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26.07.2021 N 287-пп</w:t>
              <w:br/>
              <w:t xml:space="preserve">"О внесении изменений в постановление Правительства Белгородской области от 11 января 2021 года N 5-пп"</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both"/>
      </w:pPr>
      <w:r>
        <w:rPr>
          <w:sz w:val="20"/>
        </w:rPr>
      </w:r>
    </w:p>
    <w:p>
      <w:pPr>
        <w:pStyle w:val="2"/>
        <w:jc w:val="center"/>
      </w:pPr>
      <w:r>
        <w:rPr>
          <w:sz w:val="20"/>
        </w:rPr>
        <w:t xml:space="preserve">ПОСТАНОВЛЕНИЕ</w:t>
      </w:r>
    </w:p>
    <w:p>
      <w:pPr>
        <w:pStyle w:val="2"/>
        <w:jc w:val="center"/>
      </w:pPr>
      <w:r>
        <w:rPr>
          <w:sz w:val="20"/>
        </w:rPr>
        <w:t xml:space="preserve">от 26 июля 2021 г. N 287-пп</w:t>
      </w:r>
    </w:p>
    <w:p>
      <w:pPr>
        <w:pStyle w:val="2"/>
        <w:jc w:val="both"/>
      </w:pPr>
      <w:r>
        <w:rPr>
          <w:sz w:val="20"/>
        </w:rPr>
      </w:r>
    </w:p>
    <w:p>
      <w:pPr>
        <w:pStyle w:val="2"/>
        <w:jc w:val="center"/>
      </w:pPr>
      <w:r>
        <w:rPr>
          <w:sz w:val="20"/>
        </w:rPr>
        <w:t xml:space="preserve">О ВНЕСЕНИИ ИЗМЕНЕНИЙ В ПОСТАНОВЛЕНИЕ ПРАВИТЕЛЬСТВА</w:t>
      </w:r>
    </w:p>
    <w:p>
      <w:pPr>
        <w:pStyle w:val="2"/>
        <w:jc w:val="center"/>
      </w:pPr>
      <w:r>
        <w:rPr>
          <w:sz w:val="20"/>
        </w:rPr>
        <w:t xml:space="preserve">БЕЛГОРОДСКОЙ ОБЛАСТИ ОТ 11 ЯНВАРЯ 2021 ГОДА N 5-ПП</w:t>
      </w:r>
    </w:p>
    <w:p>
      <w:pPr>
        <w:pStyle w:val="0"/>
        <w:jc w:val="both"/>
      </w:pPr>
      <w:r>
        <w:rPr>
          <w:sz w:val="20"/>
        </w:rPr>
      </w:r>
    </w:p>
    <w:p>
      <w:pPr>
        <w:pStyle w:val="0"/>
        <w:ind w:firstLine="540"/>
        <w:jc w:val="both"/>
      </w:pPr>
      <w:r>
        <w:rPr>
          <w:sz w:val="20"/>
        </w:rPr>
        <w:t xml:space="preserve">Во исполнение плана мероприятий по устранению замечаний, содержащихся в заключении Министерства здравоохранения Российской Федерации о результатах мониторинга формирования и экономического обоснования территориальной программы государственных гарантий бесплатного оказания гражданам Белгородской области медицинской помощи на 2021 год и плановый период 2022 и 2023 годов, </w:t>
      </w:r>
      <w:hyperlink w:history="0" r:id="rId7" w:tooltip="Постановление Правительства РФ от 18.06.2021 N 927 &quot;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quot; {КонсультантПлюс}">
        <w:r>
          <w:rPr>
            <w:sz w:val="20"/>
            <w:color w:val="0000ff"/>
          </w:rPr>
          <w:t xml:space="preserve">Постановления</w:t>
        </w:r>
      </w:hyperlink>
      <w:r>
        <w:rPr>
          <w:sz w:val="20"/>
        </w:rPr>
        <w:t xml:space="preserve"> Правительства Российской Федерации от 18 июня 2021 года N 927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 и в целях уточнения сведений, отраженных в нормативных правовых актах Белгородской области, Правительство Белгородской области постановляет:</w:t>
      </w:r>
    </w:p>
    <w:p>
      <w:pPr>
        <w:pStyle w:val="0"/>
        <w:jc w:val="both"/>
      </w:pPr>
      <w:r>
        <w:rPr>
          <w:sz w:val="20"/>
        </w:rPr>
      </w:r>
    </w:p>
    <w:p>
      <w:pPr>
        <w:pStyle w:val="0"/>
        <w:ind w:firstLine="540"/>
        <w:jc w:val="both"/>
      </w:pPr>
      <w:r>
        <w:rPr>
          <w:sz w:val="20"/>
        </w:rPr>
        <w:t xml:space="preserve">1. Внести следующие изменения в </w:t>
      </w:r>
      <w:hyperlink w:history="0" r:id="rId8"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от 11 января 2021 года N 5-пп "О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w:t>
      </w:r>
    </w:p>
    <w:p>
      <w:pPr>
        <w:pStyle w:val="0"/>
        <w:spacing w:before="200" w:line-rule="auto"/>
        <w:ind w:firstLine="540"/>
        <w:jc w:val="both"/>
      </w:pPr>
      <w:r>
        <w:rPr>
          <w:sz w:val="20"/>
        </w:rPr>
        <w:t xml:space="preserve">- </w:t>
      </w:r>
      <w:hyperlink w:history="0" r:id="rId9"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второй абзац пункта 1</w:t>
        </w:r>
      </w:hyperlink>
      <w:r>
        <w:rPr>
          <w:sz w:val="20"/>
        </w:rPr>
        <w:t xml:space="preserve"> постановления изложить в следующей редакции:</w:t>
      </w:r>
    </w:p>
    <w:p>
      <w:pPr>
        <w:pStyle w:val="0"/>
        <w:spacing w:before="200" w:line-rule="auto"/>
        <w:ind w:firstLine="540"/>
        <w:jc w:val="both"/>
      </w:pPr>
      <w:r>
        <w:rPr>
          <w:sz w:val="20"/>
        </w:rPr>
        <w:t xml:space="preserve">"- на 2021 год стоимостью 26615024200 (двадцать шесть миллиардов шестьсот пятнадцать миллионов двадцать четыре тысячи двести) рублей, включающую территориальную программу обязательного медицинского страхования стоимостью 19998078100 (девятнадцать миллиардов девятьсот девяносто восемь миллионов семьдесят восемь тысяч сто) рублей, из которых 6432890900 (шесть миллиардов четыреста тридцать два миллиона восемьсот девяносто тысяч девятьсот) рублей - средства областного бюджета на обязательное страхование неработающего населения";</w:t>
      </w:r>
    </w:p>
    <w:p>
      <w:pPr>
        <w:pStyle w:val="0"/>
        <w:spacing w:before="200" w:line-rule="auto"/>
        <w:ind w:firstLine="540"/>
        <w:jc w:val="both"/>
      </w:pPr>
      <w:r>
        <w:rPr>
          <w:sz w:val="20"/>
        </w:rPr>
        <w:t xml:space="preserve">- в </w:t>
      </w:r>
      <w:hyperlink w:history="0" r:id="rId10"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пункте 3</w:t>
        </w:r>
      </w:hyperlink>
      <w:r>
        <w:rPr>
          <w:sz w:val="20"/>
        </w:rPr>
        <w:t xml:space="preserve"> постановления слова "и социальной защиты населения" исключить, слова "Зубарева Н.Н." заменить словами "Иконников А.А.";</w:t>
      </w:r>
    </w:p>
    <w:p>
      <w:pPr>
        <w:pStyle w:val="0"/>
        <w:spacing w:before="200" w:line-rule="auto"/>
        <w:ind w:firstLine="540"/>
        <w:jc w:val="both"/>
      </w:pPr>
      <w:r>
        <w:rPr>
          <w:sz w:val="20"/>
        </w:rPr>
        <w:t xml:space="preserve">- в территориальную </w:t>
      </w:r>
      <w:hyperlink w:history="0" r:id="rId11"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программу</w:t>
        </w:r>
      </w:hyperlink>
      <w:r>
        <w:rPr>
          <w:sz w:val="20"/>
        </w:rPr>
        <w:t xml:space="preserve"> государственных гарантий бесплатного оказания жителям Белгородской области медицинской помощи на 2021 год и на плановый период 2022 и 2023 годов (далее - Программа), утвержденную в пункте 1 названного постановления:</w:t>
      </w:r>
    </w:p>
    <w:p>
      <w:pPr>
        <w:pStyle w:val="0"/>
        <w:spacing w:before="200" w:line-rule="auto"/>
        <w:ind w:firstLine="540"/>
        <w:jc w:val="both"/>
      </w:pPr>
      <w:r>
        <w:rPr>
          <w:sz w:val="20"/>
        </w:rPr>
        <w:t xml:space="preserve">- </w:t>
      </w:r>
      <w:hyperlink w:history="0" r:id="rId12"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II</w:t>
        </w:r>
      </w:hyperlink>
      <w:r>
        <w:rPr>
          <w:sz w:val="20"/>
        </w:rPr>
        <w:t xml:space="preserve"> Программы дополнить сорок шестым, сорок седьмым абзацами следующего содержания:</w:t>
      </w:r>
    </w:p>
    <w:p>
      <w:pPr>
        <w:pStyle w:val="0"/>
        <w:spacing w:before="200" w:line-rule="auto"/>
        <w:ind w:firstLine="540"/>
        <w:jc w:val="both"/>
      </w:pPr>
      <w:r>
        <w:rPr>
          <w:sz w:val="20"/>
        </w:rPr>
        <w:t xml:space="preserve">"Специализированная, в том числе высокотехнологичная, медицинская помощь в условиях круглосуточного и дневного стационаров оказывается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власти, в соответствии с установленным перечнем заболеваний, состояний, оказание медицинской помощи при которых осуществляется бесплатно, и категорий граждан, оказание медицинской помощи которым осуществляется бесплатно (раздел III Программы), средними нормативами объема медицинской помощи и средними нормативами финансовых затрат на единицу объема медицинской помощи территориальной программы ОМС.</w:t>
      </w:r>
    </w:p>
    <w:p>
      <w:pPr>
        <w:pStyle w:val="0"/>
        <w:spacing w:before="200" w:line-rule="auto"/>
        <w:ind w:firstLine="540"/>
        <w:jc w:val="both"/>
      </w:pPr>
      <w:r>
        <w:rPr>
          <w:sz w:val="20"/>
        </w:rPr>
        <w:t xml:space="preserve">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 в </w:t>
      </w:r>
      <w:hyperlink w:history="0" r:id="rId13"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тридцатом абзаце раздела III</w:t>
        </w:r>
      </w:hyperlink>
      <w:r>
        <w:rPr>
          <w:sz w:val="20"/>
        </w:rPr>
        <w:t xml:space="preserve"> Программы слова "(включая дистанционное наблюдение граждан трудоспособного возраста с артериальной гипертензией высокого риска развития сердечно-сосудистых осложнений с 2022 года)" исключить;</w:t>
      </w:r>
    </w:p>
    <w:p>
      <w:pPr>
        <w:pStyle w:val="0"/>
        <w:spacing w:before="200" w:line-rule="auto"/>
        <w:ind w:firstLine="540"/>
        <w:jc w:val="both"/>
      </w:pPr>
      <w:r>
        <w:rPr>
          <w:sz w:val="20"/>
        </w:rPr>
        <w:t xml:space="preserve">- </w:t>
      </w:r>
      <w:hyperlink w:history="0" r:id="rId14"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пятнадцатый абзац раздела IV</w:t>
        </w:r>
      </w:hyperlink>
      <w:r>
        <w:rPr>
          <w:sz w:val="20"/>
        </w:rPr>
        <w:t xml:space="preserve"> Программы исключить;</w:t>
      </w:r>
    </w:p>
    <w:p>
      <w:pPr>
        <w:pStyle w:val="0"/>
        <w:spacing w:before="200" w:line-rule="auto"/>
        <w:ind w:firstLine="540"/>
        <w:jc w:val="both"/>
      </w:pPr>
      <w:r>
        <w:rPr>
          <w:sz w:val="20"/>
        </w:rPr>
        <w:t xml:space="preserve">- </w:t>
      </w:r>
      <w:hyperlink w:history="0" r:id="rId15"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шестнадцатый</w:t>
        </w:r>
      </w:hyperlink>
      <w:r>
        <w:rPr>
          <w:sz w:val="20"/>
        </w:rPr>
        <w:t xml:space="preserve"> - </w:t>
      </w:r>
      <w:hyperlink w:history="0" r:id="rId16"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сорок восьмой абзацы раздела IV</w:t>
        </w:r>
      </w:hyperlink>
      <w:r>
        <w:rPr>
          <w:sz w:val="20"/>
        </w:rPr>
        <w:t xml:space="preserve"> Программы считать пятнадцатым - сорок седьмым абзацами соответственно;</w:t>
      </w:r>
    </w:p>
    <w:p>
      <w:pPr>
        <w:pStyle w:val="0"/>
        <w:spacing w:before="200" w:line-rule="auto"/>
        <w:ind w:firstLine="540"/>
        <w:jc w:val="both"/>
      </w:pPr>
      <w:r>
        <w:rPr>
          <w:sz w:val="20"/>
        </w:rPr>
        <w:t xml:space="preserve">- </w:t>
      </w:r>
      <w:hyperlink w:history="0" r:id="rId17"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двадцать второй абзац раздела IV</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"В рамках проведения профилактических мероприятий орган исполнительной власти области в сфере охраны здоровья с учетом установленных Правительством Российской Федерации особенностей реализации территориальной программы ОМС в условиях возникновения угрозы распространения заболеваний, вызванных новой коронавирусной инфекцией,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представляет гражданам возможность дистанционной записи на медицинские исследования.";</w:t>
      </w:r>
    </w:p>
    <w:p>
      <w:pPr>
        <w:pStyle w:val="0"/>
        <w:spacing w:before="200" w:line-rule="auto"/>
        <w:ind w:firstLine="540"/>
        <w:jc w:val="both"/>
      </w:pPr>
      <w:r>
        <w:rPr>
          <w:sz w:val="20"/>
        </w:rPr>
        <w:t xml:space="preserve">- </w:t>
      </w:r>
      <w:hyperlink w:history="0" r:id="rId18"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IV</w:t>
        </w:r>
      </w:hyperlink>
      <w:r>
        <w:rPr>
          <w:sz w:val="20"/>
        </w:rPr>
        <w:t xml:space="preserve"> Программы дополнить двадцать пятым - тридцать пятым абзацами следующего содержания:</w:t>
      </w:r>
    </w:p>
    <w:p>
      <w:pPr>
        <w:pStyle w:val="0"/>
        <w:spacing w:before="200" w:line-rule="auto"/>
        <w:ind w:firstLine="540"/>
        <w:jc w:val="both"/>
      </w:pPr>
      <w:r>
        <w:rPr>
          <w:sz w:val="20"/>
        </w:rPr>
        <w:t xml:space="preserve">"С 1 июля 2021 года в дополнение к профилактическим медицинским осмотрам и диспансеризации 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перечисленные в подразделе 15 раздела VI Программы (далее - углубленная диспансеризация).</w:t>
      </w:r>
    </w:p>
    <w:p>
      <w:pPr>
        <w:pStyle w:val="0"/>
        <w:spacing w:before="200" w:line-rule="auto"/>
        <w:ind w:firstLine="540"/>
        <w:jc w:val="both"/>
      </w:pPr>
      <w:r>
        <w:rPr>
          <w:sz w:val="20"/>
        </w:rPr>
        <w:t xml:space="preserve">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pPr>
        <w:pStyle w:val="0"/>
        <w:spacing w:before="200" w:line-rule="auto"/>
        <w:ind w:firstLine="540"/>
        <w:jc w:val="both"/>
      </w:pPr>
      <w:r>
        <w:rPr>
          <w:sz w:val="20"/>
        </w:rPr>
        <w:t xml:space="preserve">Перечень медицинских организаций, осуществляющих углубленную диспансеризацию, и порядок их работы размещаются:</w:t>
      </w:r>
    </w:p>
    <w:p>
      <w:pPr>
        <w:pStyle w:val="0"/>
        <w:spacing w:before="200" w:line-rule="auto"/>
        <w:ind w:firstLine="540"/>
        <w:jc w:val="both"/>
      </w:pPr>
      <w:r>
        <w:rPr>
          <w:sz w:val="20"/>
        </w:rPr>
        <w:t xml:space="preserve">в отношении медицинских организаций, подведомственных органам исполнительной власти субъекта Российской Федерации, - органам исполнительной власти субъекта Российской Федерации в сфере охраны здоровья на его официальном сайте в сети Интернет, а также на едином портале государственных и муниципальных услуг (функций) (далее - Единый портал).</w:t>
      </w:r>
    </w:p>
    <w:p>
      <w:pPr>
        <w:pStyle w:val="0"/>
        <w:spacing w:before="200" w:line-rule="auto"/>
        <w:ind w:firstLine="540"/>
        <w:jc w:val="both"/>
      </w:pPr>
      <w:r>
        <w:rPr>
          <w:sz w:val="20"/>
        </w:rPr>
        <w:t xml:space="preserve">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pPr>
        <w:pStyle w:val="0"/>
        <w:spacing w:before="200" w:line-rule="auto"/>
        <w:ind w:firstLine="540"/>
        <w:jc w:val="both"/>
      </w:pPr>
      <w:r>
        <w:rPr>
          <w:sz w:val="20"/>
        </w:rPr>
        <w:t xml:space="preserve">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Территориальный фонд обязательного медицинского страхования доводит указанные перечни до страховых медицинских организаций, в которых застрахованы граждане, подлежащие углубленной диспансеризации.</w:t>
      </w:r>
    </w:p>
    <w:p>
      <w:pPr>
        <w:pStyle w:val="0"/>
        <w:spacing w:before="200" w:line-rule="auto"/>
        <w:ind w:firstLine="540"/>
        <w:jc w:val="both"/>
      </w:pPr>
      <w:r>
        <w:rPr>
          <w:sz w:val="20"/>
        </w:rPr>
        <w:t xml:space="preserve">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единого портала, сети радиотелефонной связи (смс-сообщения) и иных доступных средств связи.</w:t>
      </w:r>
    </w:p>
    <w:p>
      <w:pPr>
        <w:pStyle w:val="0"/>
        <w:spacing w:before="200" w:line-rule="auto"/>
        <w:ind w:firstLine="540"/>
        <w:jc w:val="both"/>
      </w:pPr>
      <w:r>
        <w:rPr>
          <w:sz w:val="20"/>
        </w:rPr>
        <w:t xml:space="preserve">Запись граждан на углубленную диспансеризацию осуществляется в установленном порядке, в том числе с использованием единого портала.</w:t>
      </w:r>
    </w:p>
    <w:p>
      <w:pPr>
        <w:pStyle w:val="0"/>
        <w:spacing w:before="200" w:line-rule="auto"/>
        <w:ind w:firstLine="540"/>
        <w:jc w:val="both"/>
      </w:pPr>
      <w:r>
        <w:rPr>
          <w:sz w:val="20"/>
        </w:rP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соответствии с пунктом 1 подраздела 15 раздела VI Программы в течение одного дня.</w:t>
      </w:r>
    </w:p>
    <w:p>
      <w:pPr>
        <w:pStyle w:val="0"/>
        <w:spacing w:before="200" w:line-rule="auto"/>
        <w:ind w:firstLine="540"/>
        <w:jc w:val="both"/>
      </w:pPr>
      <w:r>
        <w:rPr>
          <w:sz w:val="20"/>
        </w:rPr>
        <w:t xml:space="preserve">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pPr>
        <w:pStyle w:val="0"/>
        <w:spacing w:before="200" w:line-rule="auto"/>
        <w:ind w:firstLine="540"/>
        <w:jc w:val="both"/>
      </w:pPr>
      <w:r>
        <w:rPr>
          <w:sz w:val="20"/>
        </w:rPr>
        <w:t xml:space="preserve">Федеральный фонд обязательного медицинского страхования осуществляет взаимодействие с территориальным фондом обязательного медицинского страхования, в том числе по вопросам осуществления мониторинга прохождения углубленной диспансеризации и ее результатов.";</w:t>
      </w:r>
    </w:p>
    <w:p>
      <w:pPr>
        <w:pStyle w:val="0"/>
        <w:spacing w:before="200" w:line-rule="auto"/>
        <w:ind w:firstLine="540"/>
        <w:jc w:val="both"/>
      </w:pPr>
      <w:r>
        <w:rPr>
          <w:sz w:val="20"/>
        </w:rPr>
        <w:t xml:space="preserve">- </w:t>
      </w:r>
      <w:hyperlink w:history="0" r:id="rId19"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двадцать пятый</w:t>
        </w:r>
      </w:hyperlink>
      <w:r>
        <w:rPr>
          <w:sz w:val="20"/>
        </w:rPr>
        <w:t xml:space="preserve"> - </w:t>
      </w:r>
      <w:hyperlink w:history="0" r:id="rId20"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сорок седьмой абзацы раздела IV</w:t>
        </w:r>
      </w:hyperlink>
      <w:r>
        <w:rPr>
          <w:sz w:val="20"/>
        </w:rPr>
        <w:t xml:space="preserve"> Программы считать тридцать шестым - пятьдесят восьмым абзацами соответственно;</w:t>
      </w:r>
    </w:p>
    <w:p>
      <w:pPr>
        <w:pStyle w:val="0"/>
        <w:spacing w:before="200" w:line-rule="auto"/>
        <w:ind w:firstLine="540"/>
        <w:jc w:val="both"/>
      </w:pPr>
      <w:hyperlink w:history="0" r:id="rId21"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тридцать шестой абзац раздела IV</w:t>
        </w:r>
      </w:hyperlink>
      <w:r>
        <w:rPr>
          <w:sz w:val="20"/>
        </w:rPr>
        <w:t xml:space="preserve"> Программы после слова "диспансеризации" дополнить словами "в том числе углубленной";</w:t>
      </w:r>
    </w:p>
    <w:p>
      <w:pPr>
        <w:pStyle w:val="0"/>
        <w:spacing w:before="200" w:line-rule="auto"/>
        <w:ind w:firstLine="540"/>
        <w:jc w:val="both"/>
      </w:pPr>
      <w:hyperlink w:history="0" r:id="rId22"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тридцать седьмой абзац раздела IV</w:t>
        </w:r>
      </w:hyperlink>
      <w:r>
        <w:rPr>
          <w:sz w:val="20"/>
        </w:rPr>
        <w:t xml:space="preserve"> Программы после слова "диспансеризации" дополнить словами "включая углубленную диспансеризацию";</w:t>
      </w:r>
    </w:p>
    <w:p>
      <w:pPr>
        <w:pStyle w:val="0"/>
        <w:spacing w:before="200" w:line-rule="auto"/>
        <w:ind w:firstLine="540"/>
        <w:jc w:val="both"/>
      </w:pPr>
      <w:r>
        <w:rPr>
          <w:sz w:val="20"/>
        </w:rPr>
        <w:t xml:space="preserve">- дополнить </w:t>
      </w:r>
      <w:hyperlink w:history="0" r:id="rId23"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IV</w:t>
        </w:r>
      </w:hyperlink>
      <w:r>
        <w:rPr>
          <w:sz w:val="20"/>
        </w:rPr>
        <w:t xml:space="preserve"> Программы тридцать восьмым - сорок третьим абзацами следующего содержания:</w:t>
      </w:r>
    </w:p>
    <w:p>
      <w:pPr>
        <w:pStyle w:val="0"/>
        <w:spacing w:before="200" w:line-rule="auto"/>
        <w:ind w:firstLine="540"/>
        <w:jc w:val="both"/>
      </w:pPr>
      <w:r>
        <w:rPr>
          <w:sz w:val="20"/>
        </w:rPr>
        <w:t xml:space="preserve">"Территориальные нормативы комплексных посещений для проведения профилактических медицинских осмотров и диспансеризации устанавливаются с учетом Приказов Министерства здравоохранения Российской Федерации, в соответствии с которыми приняты приказы департамента здравоохранения Белгородской области:</w:t>
      </w:r>
    </w:p>
    <w:p>
      <w:pPr>
        <w:pStyle w:val="0"/>
        <w:spacing w:before="200" w:line-rule="auto"/>
        <w:ind w:firstLine="540"/>
        <w:jc w:val="both"/>
      </w:pPr>
      <w:r>
        <w:rPr>
          <w:sz w:val="20"/>
        </w:rPr>
        <w:t xml:space="preserve">от 7 декабря 2020 года N 1509 "О проведении профилактических медицинских осмотров и диспансеризации определенных групп взрослого населения Белгородской области";</w:t>
      </w:r>
    </w:p>
    <w:p>
      <w:pPr>
        <w:pStyle w:val="0"/>
        <w:spacing w:before="200" w:line-rule="auto"/>
        <w:ind w:firstLine="540"/>
        <w:jc w:val="both"/>
      </w:pPr>
      <w:r>
        <w:rPr>
          <w:sz w:val="20"/>
        </w:rPr>
        <w:t xml:space="preserve">от 29 августа 2019 года N 924 "О проведении профилактических осмотров детей в возрасте 15 - 17 лет";</w:t>
      </w:r>
    </w:p>
    <w:p>
      <w:pPr>
        <w:pStyle w:val="0"/>
        <w:spacing w:before="200" w:line-rule="auto"/>
        <w:ind w:firstLine="540"/>
        <w:jc w:val="both"/>
      </w:pPr>
      <w:r>
        <w:rPr>
          <w:sz w:val="20"/>
        </w:rPr>
        <w:t xml:space="preserve">от 27 декабря 2019 года N 1495 "О проведении диспансерных медицинских осмотров детей-сирот и детей, оставшихся без попечения родителей, на территории Белгородской области в 2020 году";</w:t>
      </w:r>
    </w:p>
    <w:p>
      <w:pPr>
        <w:pStyle w:val="0"/>
        <w:spacing w:before="200" w:line-rule="auto"/>
        <w:ind w:firstLine="540"/>
        <w:jc w:val="both"/>
      </w:pPr>
      <w:r>
        <w:rPr>
          <w:sz w:val="20"/>
        </w:rPr>
        <w:t xml:space="preserve">от 21 июня 2019 года N 673 "Об организации работы медицинских организаций для проведения профилактического медицинского осмотра и диспансеризации определенных групп взрослого населения";</w:t>
      </w:r>
    </w:p>
    <w:p>
      <w:pPr>
        <w:pStyle w:val="0"/>
        <w:spacing w:before="200" w:line-rule="auto"/>
        <w:ind w:firstLine="540"/>
        <w:jc w:val="both"/>
      </w:pPr>
      <w:r>
        <w:rPr>
          <w:sz w:val="20"/>
        </w:rPr>
        <w:t xml:space="preserve">от 9 июня 2021 года N 626 "О маршрутизации застрахованных лиц, в том числе проживающих в сельской местности, в разрезе уровней, профилей оказания медицинской помощи и совершенствовании специализированной медицинской помощи в условиях круглосуточного и дневного стационаров".";</w:t>
      </w:r>
    </w:p>
    <w:p>
      <w:pPr>
        <w:pStyle w:val="0"/>
        <w:spacing w:before="200" w:line-rule="auto"/>
        <w:ind w:firstLine="540"/>
        <w:jc w:val="both"/>
      </w:pPr>
      <w:r>
        <w:rPr>
          <w:sz w:val="20"/>
        </w:rPr>
        <w:t xml:space="preserve">- </w:t>
      </w:r>
      <w:hyperlink w:history="0" r:id="rId24"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тридцать восьмой</w:t>
        </w:r>
      </w:hyperlink>
      <w:r>
        <w:rPr>
          <w:sz w:val="20"/>
        </w:rPr>
        <w:t xml:space="preserve"> - </w:t>
      </w:r>
      <w:hyperlink w:history="0" r:id="rId25"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пятьдесят восьмой абзацы раздела IV</w:t>
        </w:r>
      </w:hyperlink>
      <w:r>
        <w:rPr>
          <w:sz w:val="20"/>
        </w:rPr>
        <w:t xml:space="preserve"> Программы считать сорок четвертым - шестьдесят четвертым абзацами соответственно;</w:t>
      </w:r>
    </w:p>
    <w:p>
      <w:pPr>
        <w:pStyle w:val="0"/>
        <w:spacing w:before="200" w:line-rule="auto"/>
        <w:ind w:firstLine="540"/>
        <w:jc w:val="both"/>
      </w:pPr>
      <w:r>
        <w:rPr>
          <w:sz w:val="20"/>
        </w:rPr>
        <w:t xml:space="preserve">- </w:t>
      </w:r>
      <w:hyperlink w:history="0" r:id="rId26"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сорок шестой</w:t>
        </w:r>
      </w:hyperlink>
      <w:r>
        <w:rPr>
          <w:sz w:val="20"/>
        </w:rPr>
        <w:t xml:space="preserve"> - </w:t>
      </w:r>
      <w:hyperlink w:history="0" r:id="rId27"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сорок седьмой абзацы раздела IV</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 по подушевому нормативу финансирования на прикрепившихся застрахованных лиц (за исключением расходов на проведение углубленной диспансеризации, включающей исследования и медицинские вмешательства, гражданам, переболевшим новой коронавирусной инфекцией (COVID-19), и лицам, в отношении которых отсутствуют сведения о перенесенном заболевании новой коронавирусной инфекцией (COVID-19), по их желанию,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фельдшерских/фельдшерско-акушерских пунктов) в сочетании с оплатой за единицу объема медицинской помощи - за медицинскую услугу, за посещение, за обращение (законченный случай);</w:t>
      </w:r>
    </w:p>
    <w:p>
      <w:pPr>
        <w:pStyle w:val="0"/>
        <w:spacing w:before="200" w:line-rule="auto"/>
        <w:ind w:firstLine="540"/>
        <w:jc w:val="both"/>
      </w:pPr>
      <w:r>
        <w:rPr>
          <w:sz w:val="20"/>
        </w:rPr>
        <w:t xml:space="preserve">- по подушевому нормативу финансирования на прикрепившихся застрахованных лиц (за исключением расходов на проведение углубленной диспансеризации, включающей исследования и медицинские вмешательства, гражданам, переболевшим новой коронавирусной инфекцией (COVID-19), и лицам, в отношении которых отсутствуют сведения о перенесенном заболевании новой коронавирусной инфекцией (COVID-19), по их желанию,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pPr>
        <w:pStyle w:val="0"/>
        <w:spacing w:before="200" w:line-rule="auto"/>
        <w:ind w:firstLine="540"/>
        <w:jc w:val="both"/>
      </w:pPr>
      <w:r>
        <w:rPr>
          <w:sz w:val="20"/>
        </w:rPr>
        <w:t xml:space="preserve">- дополнить </w:t>
      </w:r>
      <w:hyperlink w:history="0" r:id="rId28"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V</w:t>
        </w:r>
      </w:hyperlink>
      <w:r>
        <w:rPr>
          <w:sz w:val="20"/>
        </w:rPr>
        <w:t xml:space="preserve"> Программы десятым абзацем следующего содержания:</w:t>
      </w:r>
    </w:p>
    <w:p>
      <w:pPr>
        <w:pStyle w:val="0"/>
        <w:spacing w:before="200" w:line-rule="auto"/>
        <w:ind w:firstLine="540"/>
        <w:jc w:val="both"/>
      </w:pPr>
      <w:r>
        <w:rPr>
          <w:sz w:val="20"/>
        </w:rPr>
        <w:t xml:space="preserve">"углубленной диспансеризации, в том числе в 2021 году за счет иных межбюджетных трансфертов бюджетам субъектов Российской Федерации на финансовое обеспечение расходных обязательств субъекта Российской Федерации по предоставлению межбюджетных трансфертов бюджету соответствующего территориального фонда обязательного медицинского страхования на оплату углубленной диспансеризации;";</w:t>
      </w:r>
    </w:p>
    <w:p>
      <w:pPr>
        <w:pStyle w:val="0"/>
        <w:spacing w:before="200" w:line-rule="auto"/>
        <w:ind w:firstLine="540"/>
        <w:jc w:val="both"/>
      </w:pPr>
      <w:r>
        <w:rPr>
          <w:sz w:val="20"/>
        </w:rPr>
        <w:t xml:space="preserve">- </w:t>
      </w:r>
      <w:hyperlink w:history="0" r:id="rId29"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VI</w:t>
        </w:r>
      </w:hyperlink>
      <w:r>
        <w:rPr>
          <w:sz w:val="20"/>
        </w:rPr>
        <w:t xml:space="preserve"> Программы дополнить подразделами 14, 15 согласно </w:t>
      </w:r>
      <w:hyperlink w:history="0" w:anchor="P87" w:tooltip="VI. Порядок и условия оказания медицинской помощи">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43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4" w:name="P54"/>
    <w:bookmarkEnd w:id="54"/>
    <w:p>
      <w:pPr>
        <w:pStyle w:val="0"/>
        <w:spacing w:before="260" w:line-rule="auto"/>
        <w:ind w:firstLine="540"/>
        <w:jc w:val="both"/>
      </w:pPr>
      <w:r>
        <w:rPr>
          <w:sz w:val="20"/>
        </w:rPr>
        <w:t xml:space="preserve">- </w:t>
      </w:r>
      <w:hyperlink w:history="0" r:id="rId30"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VII</w:t>
        </w:r>
      </w:hyperlink>
      <w:r>
        <w:rPr>
          <w:sz w:val="20"/>
        </w:rPr>
        <w:t xml:space="preserve"> Программы изложить в редакции согласно </w:t>
      </w:r>
      <w:hyperlink w:history="0" w:anchor="P154" w:tooltip="VII. Целевые значения критериев доступности">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44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w:t>
      </w:r>
      <w:hyperlink w:history="0" r:id="rId31"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подразделы 1</w:t>
        </w:r>
      </w:hyperlink>
      <w:r>
        <w:rPr>
          <w:sz w:val="20"/>
        </w:rPr>
        <w:t xml:space="preserve">, </w:t>
      </w:r>
      <w:hyperlink w:history="0" r:id="rId32"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2 раздела VIII</w:t>
        </w:r>
      </w:hyperlink>
      <w:r>
        <w:rPr>
          <w:sz w:val="20"/>
        </w:rPr>
        <w:t xml:space="preserve"> Программы изложить в редакции согласно </w:t>
      </w:r>
      <w:hyperlink w:history="0" w:anchor="P388" w:tooltip="VIII. Средние нормативы объема медицинской помощи,">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45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w:t>
      </w:r>
      <w:hyperlink w:history="0" r:id="rId33"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таблицы 3</w:t>
        </w:r>
      </w:hyperlink>
      <w:r>
        <w:rPr>
          <w:sz w:val="20"/>
        </w:rPr>
        <w:t xml:space="preserve">, </w:t>
      </w:r>
      <w:hyperlink w:history="0" r:id="rId34"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4</w:t>
        </w:r>
      </w:hyperlink>
      <w:r>
        <w:rPr>
          <w:sz w:val="20"/>
        </w:rPr>
        <w:t xml:space="preserve">, </w:t>
      </w:r>
      <w:hyperlink w:history="0" r:id="rId35"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5</w:t>
        </w:r>
      </w:hyperlink>
      <w:r>
        <w:rPr>
          <w:sz w:val="20"/>
        </w:rPr>
        <w:t xml:space="preserve">, </w:t>
      </w:r>
      <w:hyperlink w:history="0" r:id="rId36"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6 раздела VIII</w:t>
        </w:r>
      </w:hyperlink>
      <w:r>
        <w:rPr>
          <w:sz w:val="20"/>
        </w:rPr>
        <w:t xml:space="preserve"> Программы изложить в редакции согласно </w:t>
      </w:r>
      <w:hyperlink w:history="0" w:anchor="P521" w:tooltip="Стоимость территориальной программы государственных гарантий">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46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w:t>
      </w:r>
      <w:hyperlink w:history="0" r:id="rId37"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разделы IX</w:t>
        </w:r>
      </w:hyperlink>
      <w:r>
        <w:rPr>
          <w:sz w:val="20"/>
        </w:rPr>
        <w:t xml:space="preserve">, </w:t>
      </w:r>
      <w:hyperlink w:history="0" r:id="rId38"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X</w:t>
        </w:r>
      </w:hyperlink>
      <w:r>
        <w:rPr>
          <w:sz w:val="20"/>
        </w:rPr>
        <w:t xml:space="preserve"> Программы изложить в редакции согласно </w:t>
      </w:r>
      <w:hyperlink w:history="0" w:anchor="P3488" w:tooltip="IX. Перечень медицинских организаций, участвующих">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47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w:t>
      </w:r>
      <w:hyperlink w:history="0" r:id="rId39"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таблицу 7 раздела XII</w:t>
        </w:r>
      </w:hyperlink>
      <w:r>
        <w:rPr>
          <w:sz w:val="20"/>
        </w:rPr>
        <w:t xml:space="preserve"> Программы, </w:t>
      </w:r>
      <w:hyperlink w:history="0" r:id="rId40"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таблицу 8 раздела XIII</w:t>
        </w:r>
      </w:hyperlink>
      <w:r>
        <w:rPr>
          <w:sz w:val="20"/>
        </w:rPr>
        <w:t xml:space="preserve"> Программы и </w:t>
      </w:r>
      <w:hyperlink w:history="0" r:id="rId41"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таблицу 9 раздела XV</w:t>
        </w:r>
      </w:hyperlink>
      <w:r>
        <w:rPr>
          <w:sz w:val="20"/>
        </w:rPr>
        <w:t xml:space="preserve"> Программы считать таблицей 9 раздела XII Программы, таблицей 10 раздела XIII Программы и таблицей 11 раздела XV Программы соответственно;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48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дополнить </w:t>
      </w:r>
      <w:hyperlink w:history="0" r:id="rId42"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пункты A03AA</w:t>
        </w:r>
      </w:hyperlink>
      <w:r>
        <w:rPr>
          <w:sz w:val="20"/>
        </w:rPr>
        <w:t xml:space="preserve">, </w:t>
      </w:r>
      <w:hyperlink w:history="0" r:id="rId43"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J05AX</w:t>
        </w:r>
      </w:hyperlink>
      <w:r>
        <w:rPr>
          <w:sz w:val="20"/>
        </w:rPr>
        <w:t xml:space="preserve">, </w:t>
      </w:r>
      <w:hyperlink w:history="0" r:id="rId44"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L04AC</w:t>
        </w:r>
      </w:hyperlink>
      <w:r>
        <w:rPr>
          <w:sz w:val="20"/>
        </w:rPr>
        <w:t xml:space="preserve">, </w:t>
      </w:r>
      <w:hyperlink w:history="0" r:id="rId45"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N06BX таблицы 10 раздела XIII</w:t>
        </w:r>
      </w:hyperlink>
      <w:r>
        <w:rPr>
          <w:sz w:val="20"/>
        </w:rPr>
        <w:t xml:space="preserve"> Программы лекарственными препаратами согласно </w:t>
      </w:r>
      <w:hyperlink w:history="0" w:anchor="P3997" w:tooltip="A03AA">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49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 дополнить </w:t>
      </w:r>
      <w:hyperlink w:history="0" r:id="rId46"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таблицу 10 раздела XIII</w:t>
        </w:r>
      </w:hyperlink>
      <w:r>
        <w:rPr>
          <w:sz w:val="20"/>
        </w:rPr>
        <w:t xml:space="preserve"> Программы пунктами C04AD, M09AX согласно </w:t>
      </w:r>
      <w:hyperlink w:history="0" w:anchor="P4027" w:tooltip="C04AD">
        <w:r>
          <w:rPr>
            <w:sz w:val="20"/>
            <w:color w:val="0000ff"/>
          </w:rPr>
          <w:t xml:space="preserve">приложению</w:t>
        </w:r>
      </w:hyperlink>
      <w:r>
        <w:rPr>
          <w:sz w:val="20"/>
        </w:rPr>
        <w:t xml:space="preserve"> к настоящему постановлению;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50 </w:t>
            </w:r>
            <w:hyperlink w:history="0" w:anchor="P72" w:tooltip="3. Настоящее постановление вступает в силу со дня его официального опубликования. Действие абзацев второго - третьего, пятого - тринадцатого, двадцать девятого - тридцать пятого, тридцать седьмого - тридцать девятого, сорок второго в части подраздела 14 раздела VI Программы, сорок третьего - пятидесятого пункта 1 настоящего постановления распространяется на правоотношения, возникшие с 1 января 2021 года.">
              <w:r>
                <w:rPr>
                  <w:sz w:val="20"/>
                  <w:color w:val="0000ff"/>
                </w:rPr>
                <w:t xml:space="preserve">распространяется</w:t>
              </w:r>
            </w:hyperlink>
            <w:r>
              <w:rPr>
                <w:sz w:val="20"/>
                <w:color w:val="392c69"/>
              </w:rPr>
              <w:t xml:space="preserve"> на правоотношения, возникшие с 01.01.2021.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8" w:name="P68"/>
    <w:bookmarkEnd w:id="68"/>
    <w:p>
      <w:pPr>
        <w:pStyle w:val="0"/>
        <w:spacing w:before="260" w:line-rule="auto"/>
        <w:ind w:firstLine="540"/>
        <w:jc w:val="both"/>
      </w:pPr>
      <w:r>
        <w:rPr>
          <w:sz w:val="20"/>
        </w:rPr>
        <w:t xml:space="preserve">- </w:t>
      </w:r>
      <w:hyperlink w:history="0" r:id="rId47" w:tooltip="Постановление Правительства Белгородской обл. от 11.01.2021 N 5-пп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 Недействующая редакция {КонсультантПлюс}">
        <w:r>
          <w:rPr>
            <w:sz w:val="20"/>
            <w:color w:val="0000ff"/>
          </w:rPr>
          <w:t xml:space="preserve">раздел XV</w:t>
        </w:r>
      </w:hyperlink>
      <w:r>
        <w:rPr>
          <w:sz w:val="20"/>
        </w:rPr>
        <w:t xml:space="preserve"> Программы исключить.</w:t>
      </w:r>
    </w:p>
    <w:p>
      <w:pPr>
        <w:pStyle w:val="0"/>
        <w:jc w:val="both"/>
      </w:pPr>
      <w:r>
        <w:rPr>
          <w:sz w:val="20"/>
        </w:rPr>
      </w:r>
    </w:p>
    <w:p>
      <w:pPr>
        <w:pStyle w:val="0"/>
        <w:ind w:firstLine="540"/>
        <w:jc w:val="both"/>
      </w:pPr>
      <w:r>
        <w:rPr>
          <w:sz w:val="20"/>
        </w:rPr>
        <w:t xml:space="preserve">2. Контроль за исполнением настоящего постановления возложить на департамент здравоохранения Белгородской области (Иконников А.А.).</w:t>
      </w:r>
    </w:p>
    <w:p>
      <w:pPr>
        <w:pStyle w:val="0"/>
        <w:jc w:val="both"/>
      </w:pPr>
      <w:r>
        <w:rPr>
          <w:sz w:val="20"/>
        </w:rPr>
      </w:r>
    </w:p>
    <w:bookmarkStart w:id="72" w:name="P72"/>
    <w:bookmarkEnd w:id="72"/>
    <w:p>
      <w:pPr>
        <w:pStyle w:val="0"/>
        <w:ind w:firstLine="540"/>
        <w:jc w:val="both"/>
      </w:pPr>
      <w:r>
        <w:rPr>
          <w:sz w:val="20"/>
        </w:rPr>
        <w:t xml:space="preserve">3. Настоящее постановление вступает в силу со дня его официального опубликования. Действие </w:t>
      </w:r>
      <w:hyperlink w:history="0" r:id="rId48"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абзацев второго</w:t>
        </w:r>
      </w:hyperlink>
      <w:r>
        <w:rPr>
          <w:sz w:val="20"/>
        </w:rPr>
        <w:t xml:space="preserve"> - </w:t>
      </w:r>
      <w:hyperlink w:history="0" r:id="rId49"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третьего</w:t>
        </w:r>
      </w:hyperlink>
      <w:r>
        <w:rPr>
          <w:sz w:val="20"/>
        </w:rPr>
        <w:t xml:space="preserve">, </w:t>
      </w:r>
      <w:hyperlink w:history="0" r:id="rId50"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пятого</w:t>
        </w:r>
      </w:hyperlink>
      <w:r>
        <w:rPr>
          <w:sz w:val="20"/>
        </w:rPr>
        <w:t xml:space="preserve"> - </w:t>
      </w:r>
      <w:hyperlink w:history="0" r:id="rId51"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тринадцатого</w:t>
        </w:r>
      </w:hyperlink>
      <w:r>
        <w:rPr>
          <w:sz w:val="20"/>
        </w:rPr>
        <w:t xml:space="preserve">, </w:t>
      </w:r>
      <w:hyperlink w:history="0" r:id="rId52"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двадцать девятого</w:t>
        </w:r>
      </w:hyperlink>
      <w:r>
        <w:rPr>
          <w:sz w:val="20"/>
        </w:rPr>
        <w:t xml:space="preserve"> - </w:t>
      </w:r>
      <w:hyperlink w:history="0" r:id="rId53"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тридцать пятого</w:t>
        </w:r>
      </w:hyperlink>
      <w:r>
        <w:rPr>
          <w:sz w:val="20"/>
        </w:rPr>
        <w:t xml:space="preserve">, </w:t>
      </w:r>
      <w:hyperlink w:history="0" r:id="rId54"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тридцать седьмого</w:t>
        </w:r>
      </w:hyperlink>
      <w:r>
        <w:rPr>
          <w:sz w:val="20"/>
        </w:rPr>
        <w:t xml:space="preserve"> - </w:t>
      </w:r>
      <w:hyperlink w:history="0" r:id="rId55"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тридцать девятого</w:t>
        </w:r>
      </w:hyperlink>
      <w:r>
        <w:rPr>
          <w:sz w:val="20"/>
        </w:rPr>
        <w:t xml:space="preserve">, </w:t>
      </w:r>
      <w:hyperlink w:history="0" r:id="rId56" w:tooltip="Постановление Правительства Белгородской обл. от 11.01.2021 N 5-пп (ред. от 22.11.2021) &quot;О территориальной программе государственных гарантий бесплатного оказания жителям Белгородской области медицинской помощи на 2021 год и на плановый период 2022 и 2023 годов&quot; {КонсультантПлюс}">
        <w:r>
          <w:rPr>
            <w:sz w:val="20"/>
            <w:color w:val="0000ff"/>
          </w:rPr>
          <w:t xml:space="preserve">сорок второго в части подраздела 14 раздела VI</w:t>
        </w:r>
      </w:hyperlink>
      <w:r>
        <w:rPr>
          <w:sz w:val="20"/>
        </w:rPr>
        <w:t xml:space="preserve"> Программы, </w:t>
      </w:r>
      <w:hyperlink w:history="0" w:anchor="P54" w:tooltip="- раздел VII Программы изложить в редакции согласно приложению к настоящему постановлению;">
        <w:r>
          <w:rPr>
            <w:sz w:val="20"/>
            <w:color w:val="0000ff"/>
          </w:rPr>
          <w:t xml:space="preserve">сорок третьего</w:t>
        </w:r>
      </w:hyperlink>
      <w:r>
        <w:rPr>
          <w:sz w:val="20"/>
        </w:rPr>
        <w:t xml:space="preserve"> - </w:t>
      </w:r>
      <w:hyperlink w:history="0" w:anchor="P68" w:tooltip="- раздел XV Программы исключить.">
        <w:r>
          <w:rPr>
            <w:sz w:val="20"/>
            <w:color w:val="0000ff"/>
          </w:rPr>
          <w:t xml:space="preserve">пятидесятого пункта 1</w:t>
        </w:r>
      </w:hyperlink>
      <w:r>
        <w:rPr>
          <w:sz w:val="20"/>
        </w:rPr>
        <w:t xml:space="preserve"> настоящего постановления распространяется на правоотношения, возникшие с 1 января 2021 года.</w:t>
      </w:r>
    </w:p>
    <w:p>
      <w:pPr>
        <w:pStyle w:val="0"/>
        <w:jc w:val="both"/>
      </w:pPr>
      <w:r>
        <w:rPr>
          <w:sz w:val="20"/>
        </w:rPr>
      </w:r>
    </w:p>
    <w:p>
      <w:pPr>
        <w:pStyle w:val="0"/>
        <w:jc w:val="right"/>
      </w:pPr>
      <w:r>
        <w:rPr>
          <w:sz w:val="20"/>
        </w:rPr>
        <w:t xml:space="preserve">Временно исполняющий обязанности</w:t>
      </w:r>
    </w:p>
    <w:p>
      <w:pPr>
        <w:pStyle w:val="0"/>
        <w:jc w:val="right"/>
      </w:pPr>
      <w:r>
        <w:rPr>
          <w:sz w:val="20"/>
        </w:rPr>
        <w:t xml:space="preserve">Губернатора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Правительства Белгородской области</w:t>
      </w:r>
    </w:p>
    <w:p>
      <w:pPr>
        <w:pStyle w:val="0"/>
        <w:jc w:val="right"/>
      </w:pPr>
      <w:r>
        <w:rPr>
          <w:sz w:val="20"/>
        </w:rPr>
        <w:t xml:space="preserve">от 26 июля 2021 г. N 287-пп</w:t>
      </w:r>
    </w:p>
    <w:p>
      <w:pPr>
        <w:pStyle w:val="0"/>
        <w:jc w:val="both"/>
      </w:pPr>
      <w:r>
        <w:rPr>
          <w:sz w:val="20"/>
        </w:rPr>
      </w:r>
    </w:p>
    <w:bookmarkStart w:id="87" w:name="P87"/>
    <w:bookmarkEnd w:id="87"/>
    <w:p>
      <w:pPr>
        <w:pStyle w:val="2"/>
        <w:outlineLvl w:val="1"/>
        <w:jc w:val="center"/>
      </w:pPr>
      <w:r>
        <w:rPr>
          <w:sz w:val="20"/>
        </w:rPr>
        <w:t xml:space="preserve">VI. Порядок и условия оказания медицинской помощи</w:t>
      </w:r>
    </w:p>
    <w:p>
      <w:pPr>
        <w:pStyle w:val="2"/>
        <w:jc w:val="center"/>
      </w:pPr>
      <w:r>
        <w:rPr>
          <w:sz w:val="20"/>
        </w:rPr>
        <w:t xml:space="preserve">жителям области без взимания с них платы</w:t>
      </w:r>
    </w:p>
    <w:p>
      <w:pPr>
        <w:pStyle w:val="0"/>
        <w:jc w:val="both"/>
      </w:pPr>
      <w:r>
        <w:rPr>
          <w:sz w:val="20"/>
        </w:rPr>
      </w:r>
    </w:p>
    <w:p>
      <w:pPr>
        <w:pStyle w:val="2"/>
        <w:outlineLvl w:val="2"/>
        <w:jc w:val="center"/>
      </w:pPr>
      <w:r>
        <w:rPr>
          <w:sz w:val="20"/>
        </w:rPr>
        <w:t xml:space="preserve">14. Порядок проведения профилактических медицинских</w:t>
      </w:r>
    </w:p>
    <w:p>
      <w:pPr>
        <w:pStyle w:val="2"/>
        <w:jc w:val="center"/>
      </w:pPr>
      <w:r>
        <w:rPr>
          <w:sz w:val="20"/>
        </w:rPr>
        <w:t xml:space="preserve">осмотров, диспансерного наблюдения и диспансеризации</w:t>
      </w:r>
    </w:p>
    <w:p>
      <w:pPr>
        <w:pStyle w:val="2"/>
        <w:jc w:val="center"/>
      </w:pPr>
      <w:r>
        <w:rPr>
          <w:sz w:val="20"/>
        </w:rPr>
        <w:t xml:space="preserve">застрахованных лиц</w:t>
      </w:r>
    </w:p>
    <w:p>
      <w:pPr>
        <w:pStyle w:val="0"/>
        <w:jc w:val="both"/>
      </w:pPr>
      <w:r>
        <w:rPr>
          <w:sz w:val="20"/>
        </w:rPr>
      </w:r>
    </w:p>
    <w:p>
      <w:pPr>
        <w:pStyle w:val="0"/>
        <w:ind w:firstLine="540"/>
        <w:jc w:val="both"/>
      </w:pPr>
      <w:r>
        <w:rPr>
          <w:sz w:val="20"/>
        </w:rPr>
        <w:t xml:space="preserve">Департаментом здравоохранения Белгородской области определен порядок проведения профилактического медицинского осмотра и диспансеризации отдельных групп взрослого населения в соответствии с </w:t>
      </w:r>
      <w:hyperlink w:history="0" r:id="rId57" w:tooltip="Приказ Минздрава России от 27.04.2021 N 404н &quot;Об утверждении Порядка проведения профилактического медицинского осмотра и диспансеризации определенных групп взрослого населения&quot; (Зарегистрировано в Минюсте России 30.06.2021 N 64042) ------------ Недействующая редакция {КонсультантПлюс}">
        <w:r>
          <w:rPr>
            <w:sz w:val="20"/>
            <w:color w:val="0000ff"/>
          </w:rPr>
          <w:t xml:space="preserve">Приказом</w:t>
        </w:r>
      </w:hyperlink>
      <w:r>
        <w:rPr>
          <w:sz w:val="20"/>
        </w:rPr>
        <w:t xml:space="preserve"> Министерства здравоохранения Российской Федерации от 27 апреля 2021 года N 404н "Об утверждении порядка проведения профилактического медицинского осмотра и диспансеризации определенных групп взрослого населения" (далее - приказ Минздрава России N 404н).</w:t>
      </w:r>
    </w:p>
    <w:p>
      <w:pPr>
        <w:pStyle w:val="0"/>
        <w:spacing w:before="200" w:line-rule="auto"/>
        <w:ind w:firstLine="540"/>
        <w:jc w:val="both"/>
      </w:pPr>
      <w:r>
        <w:rPr>
          <w:sz w:val="20"/>
        </w:rPr>
        <w:t xml:space="preserve">Перечень медицинских организаций, участвующих в проведении профилактических медицинских осмотров и диспансеризации определенных групп взрослого населения, режим работы медицинских организаций, в том числе в выходные дни и вечернее время, определены нормативными правовыми актами департамента здравоохранения Белгородской области.</w:t>
      </w:r>
    </w:p>
    <w:p>
      <w:pPr>
        <w:pStyle w:val="0"/>
        <w:spacing w:before="200" w:line-rule="auto"/>
        <w:ind w:firstLine="540"/>
        <w:jc w:val="both"/>
      </w:pPr>
      <w:r>
        <w:rPr>
          <w:sz w:val="20"/>
        </w:rPr>
        <w:t xml:space="preserve">Профилактический медицинский осмотр и диспансеризация осуществляются медицинскими организациями независимо от организационно-правовой формы, имеющими лицензию на осуществление медицинской деятельности, предусматривающей работы (услуги) по медицинским профилактическим осмотрам, клинической лабораторной диагностике, функциональной диагностике, ультразвуковой диагностике, и эндоскопическим исследованиям.</w:t>
      </w:r>
    </w:p>
    <w:p>
      <w:pPr>
        <w:pStyle w:val="0"/>
        <w:spacing w:before="200" w:line-rule="auto"/>
        <w:ind w:firstLine="540"/>
        <w:jc w:val="both"/>
      </w:pPr>
      <w:r>
        <w:rPr>
          <w:sz w:val="20"/>
        </w:rPr>
        <w:t xml:space="preserve">Профилактический медицинский осмотр проводится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pPr>
        <w:pStyle w:val="0"/>
        <w:spacing w:before="200" w:line-rule="auto"/>
        <w:ind w:firstLine="540"/>
        <w:jc w:val="both"/>
      </w:pPr>
      <w:r>
        <w:rPr>
          <w:sz w:val="20"/>
        </w:rPr>
        <w:t xml:space="preserve">Диспансеризация включает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pPr>
        <w:pStyle w:val="0"/>
        <w:spacing w:before="200" w:line-rule="auto"/>
        <w:ind w:firstLine="540"/>
        <w:jc w:val="both"/>
      </w:pPr>
      <w:r>
        <w:rPr>
          <w:sz w:val="20"/>
        </w:rPr>
        <w:t xml:space="preserve">Проводимые медицинские мероприятия направлены:</w:t>
      </w:r>
    </w:p>
    <w:p>
      <w:pPr>
        <w:pStyle w:val="0"/>
        <w:spacing w:before="200" w:line-rule="auto"/>
        <w:jc w:val="both"/>
      </w:pPr>
      <w:r>
        <w:rPr>
          <w:sz w:val="20"/>
        </w:rPr>
        <w:t xml:space="preserve">- на профилактику и раннее выявление (скрининг) хронических неинфекционных заболеваний (состояний), являющихся основной причиной инвалидности и преждевременной смертности населения области (далее - хронические неинфекционные заболевания), факторов риска их развития;</w:t>
      </w:r>
    </w:p>
    <w:p>
      <w:pPr>
        <w:pStyle w:val="0"/>
        <w:spacing w:before="200" w:line-rule="auto"/>
        <w:ind w:firstLine="540"/>
        <w:jc w:val="both"/>
      </w:pPr>
      <w:r>
        <w:rPr>
          <w:sz w:val="20"/>
        </w:rPr>
        <w:t xml:space="preserve">- определение группы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а также для здоровых граждан;</w:t>
      </w:r>
    </w:p>
    <w:p>
      <w:pPr>
        <w:pStyle w:val="0"/>
        <w:spacing w:before="200" w:line-rule="auto"/>
        <w:ind w:firstLine="540"/>
        <w:jc w:val="both"/>
      </w:pPr>
      <w:r>
        <w:rPr>
          <w:sz w:val="20"/>
        </w:rPr>
        <w:t xml:space="preserve">- проведение профилактического консультирования граждан с выявленными хроническими неинфекционными заболеваниями и факторами риска их развития;</w:t>
      </w:r>
    </w:p>
    <w:p>
      <w:pPr>
        <w:pStyle w:val="0"/>
        <w:spacing w:before="200" w:line-rule="auto"/>
        <w:ind w:firstLine="540"/>
        <w:jc w:val="both"/>
      </w:pPr>
      <w:r>
        <w:rPr>
          <w:sz w:val="20"/>
        </w:rPr>
        <w:t xml:space="preserve">- определение группы диспансерного наблюдения граждан с выявленными хроническими неинфекционными заболеваниями и иными заболеваниями (состояниями), включая граждан с высоким и очень высоким сердечно-сосудистым риском.</w:t>
      </w:r>
    </w:p>
    <w:p>
      <w:pPr>
        <w:pStyle w:val="0"/>
        <w:spacing w:before="200" w:line-rule="auto"/>
        <w:ind w:firstLine="540"/>
        <w:jc w:val="both"/>
      </w:pPr>
      <w:r>
        <w:rPr>
          <w:sz w:val="20"/>
        </w:rPr>
        <w:t xml:space="preserve">Профилактический медицинский осмотр проводится ежегодно:</w:t>
      </w:r>
    </w:p>
    <w:p>
      <w:pPr>
        <w:pStyle w:val="0"/>
        <w:spacing w:before="200" w:line-rule="auto"/>
        <w:ind w:firstLine="540"/>
        <w:jc w:val="both"/>
      </w:pPr>
      <w:r>
        <w:rPr>
          <w:sz w:val="20"/>
        </w:rPr>
        <w:t xml:space="preserve">- в качестве самостоятельного мероприятия;</w:t>
      </w:r>
    </w:p>
    <w:p>
      <w:pPr>
        <w:pStyle w:val="0"/>
        <w:spacing w:before="200" w:line-rule="auto"/>
        <w:ind w:firstLine="540"/>
        <w:jc w:val="both"/>
      </w:pPr>
      <w:r>
        <w:rPr>
          <w:sz w:val="20"/>
        </w:rPr>
        <w:t xml:space="preserve">- в рамках диспансеризации;</w:t>
      </w:r>
    </w:p>
    <w:p>
      <w:pPr>
        <w:pStyle w:val="0"/>
        <w:spacing w:before="200" w:line-rule="auto"/>
        <w:ind w:firstLine="540"/>
        <w:jc w:val="both"/>
      </w:pPr>
      <w:r>
        <w:rPr>
          <w:sz w:val="20"/>
        </w:rPr>
        <w:t xml:space="preserve">- в рамках диспансерного наблюдения (при проведении первого в текущем году диспансерного приема (осмотра, консультации).</w:t>
      </w:r>
    </w:p>
    <w:p>
      <w:pPr>
        <w:pStyle w:val="0"/>
        <w:spacing w:before="200" w:line-rule="auto"/>
        <w:ind w:firstLine="540"/>
        <w:jc w:val="both"/>
      </w:pPr>
      <w:r>
        <w:rPr>
          <w:sz w:val="20"/>
        </w:rPr>
        <w:t xml:space="preserve">Диспансеризация проводится:</w:t>
      </w:r>
    </w:p>
    <w:p>
      <w:pPr>
        <w:pStyle w:val="0"/>
        <w:spacing w:before="200" w:line-rule="auto"/>
        <w:ind w:firstLine="540"/>
        <w:jc w:val="both"/>
      </w:pPr>
      <w:r>
        <w:rPr>
          <w:sz w:val="20"/>
        </w:rPr>
        <w:t xml:space="preserve">- 1 раз в три года в возрасте от 18 до 39 лет включительно;</w:t>
      </w:r>
    </w:p>
    <w:p>
      <w:pPr>
        <w:pStyle w:val="0"/>
        <w:spacing w:before="200" w:line-rule="auto"/>
        <w:ind w:firstLine="540"/>
        <w:jc w:val="both"/>
      </w:pPr>
      <w:r>
        <w:rPr>
          <w:sz w:val="20"/>
        </w:rPr>
        <w:t xml:space="preserve">- ежегодно в возрасте 40 лет и старше, а также в отношении отдельных категорий граждан, включая:</w:t>
      </w:r>
    </w:p>
    <w:p>
      <w:pPr>
        <w:pStyle w:val="0"/>
        <w:spacing w:before="200" w:line-rule="auto"/>
        <w:ind w:firstLine="540"/>
        <w:jc w:val="both"/>
      </w:pPr>
      <w:r>
        <w:rPr>
          <w:sz w:val="20"/>
        </w:rPr>
        <w:t xml:space="preserve">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pPr>
        <w:pStyle w:val="0"/>
        <w:spacing w:before="200" w:line-rule="auto"/>
        <w:ind w:firstLine="540"/>
        <w:jc w:val="both"/>
      </w:pPr>
      <w:r>
        <w:rPr>
          <w:sz w:val="20"/>
        </w:rPr>
        <w:t xml:space="preserve">б)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pPr>
        <w:pStyle w:val="0"/>
        <w:spacing w:before="200" w:line-rule="auto"/>
        <w:ind w:firstLine="540"/>
        <w:jc w:val="both"/>
      </w:pPr>
      <w:r>
        <w:rPr>
          <w:sz w:val="20"/>
        </w:rPr>
        <w:t xml:space="preserve">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pPr>
        <w:pStyle w:val="0"/>
        <w:spacing w:before="200" w:line-rule="auto"/>
        <w:ind w:firstLine="540"/>
        <w:jc w:val="both"/>
      </w:pPr>
      <w:r>
        <w:rPr>
          <w:sz w:val="20"/>
        </w:rPr>
        <w:t xml:space="preserve">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старости или пенсии за выслугу лет.</w:t>
      </w:r>
    </w:p>
    <w:p>
      <w:pPr>
        <w:pStyle w:val="0"/>
        <w:spacing w:before="200" w:line-rule="auto"/>
        <w:ind w:firstLine="540"/>
        <w:jc w:val="both"/>
      </w:pPr>
      <w:r>
        <w:rPr>
          <w:sz w:val="20"/>
        </w:rPr>
        <w:t xml:space="preserve">В каждой медицинской организации утверждаются графики работы по проведению профилактического медицинского осмотра и диспансеризации, а также на проведение лабораторных и диагностических исследований, включая выходные дни и вечернее время.</w:t>
      </w:r>
    </w:p>
    <w:p>
      <w:pPr>
        <w:pStyle w:val="0"/>
        <w:spacing w:before="200" w:line-rule="auto"/>
        <w:ind w:firstLine="540"/>
        <w:jc w:val="both"/>
      </w:pPr>
      <w:r>
        <w:rPr>
          <w:sz w:val="20"/>
        </w:rPr>
        <w:t xml:space="preserve">Профилактический медицинский осмотр и диспансеризация проводятся в рамках реализации территориальной программы государственных гарантий бесплатного оказания гражданам медицинской помощи.</w:t>
      </w:r>
    </w:p>
    <w:p>
      <w:pPr>
        <w:pStyle w:val="0"/>
        <w:spacing w:before="200" w:line-rule="auto"/>
        <w:ind w:firstLine="540"/>
        <w:jc w:val="both"/>
      </w:pPr>
      <w:r>
        <w:rPr>
          <w:sz w:val="20"/>
        </w:rPr>
        <w:t xml:space="preserve">В дополнение к профилактическим медицинским осмотрам и диспансеризации граждане, переболевшие новой коронавирусной инфекцией (COVID-19), проходят углубленную диспансеризацию,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pPr>
        <w:pStyle w:val="0"/>
        <w:spacing w:before="200" w:line-rule="auto"/>
        <w:ind w:firstLine="540"/>
        <w:jc w:val="both"/>
      </w:pPr>
      <w:r>
        <w:rPr>
          <w:sz w:val="20"/>
        </w:rPr>
        <w:t xml:space="preserve">Органы исполнительной власти области в сфере охраны здоровья обеспечивают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приемы (осмотры, консультации) медицинскими работниками, исследования и иные медицинские вмешательства, проводимые в рамках профилактических медицинских осмотров и диспансеризации.</w:t>
      </w:r>
    </w:p>
    <w:p>
      <w:pPr>
        <w:pStyle w:val="0"/>
        <w:spacing w:before="200" w:line-rule="auto"/>
        <w:ind w:firstLine="540"/>
        <w:jc w:val="both"/>
      </w:pPr>
      <w:r>
        <w:rPr>
          <w:sz w:val="20"/>
        </w:rPr>
        <w:t xml:space="preserve">Органы исполнительной власти области в сфере охраны здоровья размещают на своих официальных сайтах в сети Интернет информацию о медицинских организациях, на базе которых граждане могут пройти профилактические медицинские осмотры и диспансеризацию.</w:t>
      </w:r>
    </w:p>
    <w:p>
      <w:pPr>
        <w:pStyle w:val="0"/>
        <w:spacing w:before="200" w:line-rule="auto"/>
        <w:ind w:firstLine="540"/>
        <w:jc w:val="both"/>
      </w:pPr>
      <w:r>
        <w:rPr>
          <w:sz w:val="20"/>
        </w:rPr>
        <w:t xml:space="preserve">При необходимости для проведения приемов (осмотров, консультаций) медицинскими работниками, исследований и иных медицинских вмешательств, проводимых в рамках профилактических медицинских осмотров и диспансеризации, могут привлекаться медицинские работники медицинских организаций, оказывающих специализированную медицинскую помощь.</w:t>
      </w:r>
    </w:p>
    <w:p>
      <w:pPr>
        <w:pStyle w:val="0"/>
        <w:spacing w:before="200" w:line-rule="auto"/>
        <w:ind w:firstLine="540"/>
        <w:jc w:val="both"/>
      </w:pPr>
      <w:r>
        <w:rPr>
          <w:sz w:val="20"/>
        </w:rPr>
        <w:t xml:space="preserve">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pPr>
        <w:pStyle w:val="0"/>
        <w:spacing w:before="200" w:line-rule="auto"/>
        <w:ind w:firstLine="540"/>
        <w:jc w:val="both"/>
      </w:pPr>
      <w:r>
        <w:rPr>
          <w:sz w:val="20"/>
        </w:rPr>
        <w:t xml:space="preserve">Необходимым предварительным условием проведения профилактического медицинского осмотра и диспансеризации является дача информированного добровольного согласия гражданина (его законного представителя) на медицинское вмешательство с соблюдением требований, установленных </w:t>
      </w:r>
      <w:hyperlink w:history="0" r:id="rId58" w:tooltip="Федеральный закон от 21.11.2011 N 323-ФЗ (ред. от 02.07.2021) &quot;Об основах охраны здоровья граждан в Российской Федерации&quot; (с изм. и доп., вступ. в силу с 13.07.2021) ------------ Недействующая редакция {КонсультантПлюс}">
        <w:r>
          <w:rPr>
            <w:sz w:val="20"/>
            <w:color w:val="0000ff"/>
          </w:rPr>
          <w:t xml:space="preserve">статьей 20</w:t>
        </w:r>
      </w:hyperlink>
      <w:r>
        <w:rPr>
          <w:sz w:val="20"/>
        </w:rPr>
        <w:t xml:space="preserve"> Федерального закона от 21 ноября 2011 года N 323-ФЗ "Об основах охраны здоровья граждан в Российской Федерации".</w:t>
      </w:r>
    </w:p>
    <w:p>
      <w:pPr>
        <w:pStyle w:val="0"/>
        <w:spacing w:before="200" w:line-rule="auto"/>
        <w:ind w:firstLine="540"/>
        <w:jc w:val="both"/>
      </w:pPr>
      <w:r>
        <w:rPr>
          <w:sz w:val="20"/>
        </w:rPr>
        <w:t xml:space="preserve">Гражданин вправе отказаться от проведения профилактического медицинского осмотра и (или) диспансеризации в целом либо от отдельных видов медицинских вмешательств, входящих в объем профилактического медицинского осмотра и (или) диспансеризации.</w:t>
      </w:r>
    </w:p>
    <w:p>
      <w:pPr>
        <w:pStyle w:val="0"/>
        <w:spacing w:before="200" w:line-rule="auto"/>
        <w:ind w:firstLine="540"/>
        <w:jc w:val="both"/>
      </w:pPr>
      <w:r>
        <w:rPr>
          <w:sz w:val="20"/>
        </w:rPr>
        <w:t xml:space="preserve">Ответственными за проведение профилактического медицинского осмотра и диспансеризации населения, находящегося на медицинском обслуживании в медицинской организации, являются руководитель медицинской организации, медицинские работники отделения (кабинета) медицинской профилактики и центра здоровья.</w:t>
      </w:r>
    </w:p>
    <w:p>
      <w:pPr>
        <w:pStyle w:val="0"/>
        <w:spacing w:before="200" w:line-rule="auto"/>
        <w:ind w:firstLine="540"/>
        <w:jc w:val="both"/>
      </w:pPr>
      <w:r>
        <w:rPr>
          <w:sz w:val="20"/>
        </w:rPr>
        <w:t xml:space="preserve">Врач-терапевт (врач-терапевт участковый, врач-терапевт цехового врачебного участка, врач общей практики (семейный врач) (далее - врач-терапевт) является ответственным за организацию и проведение профилактического медицинского осмотра и диспансеризации населения терапевтического участка, участка врача общей практики (семейного врача) обслуживаемой территории.</w:t>
      </w:r>
    </w:p>
    <w:p>
      <w:pPr>
        <w:pStyle w:val="0"/>
        <w:spacing w:before="200" w:line-rule="auto"/>
        <w:ind w:firstLine="540"/>
        <w:jc w:val="both"/>
      </w:pPr>
      <w:r>
        <w:rPr>
          <w:sz w:val="20"/>
        </w:rPr>
        <w:t xml:space="preserve">Основные задачи фельдшера фельдшерского здравпункта или фельдшерско-акушерского пункта, врача-терапевта (врача общей (семейной практики) и отделения (кабинета) медицинской профилактики и центра здоровья при организации и проведении профилактического медицинского осмотра и диспансеризации определены в соответствии с </w:t>
      </w:r>
      <w:hyperlink w:history="0" r:id="rId59" w:tooltip="Приказ Минздрава России от 27.04.2021 N 404н &quot;Об утверждении Порядка проведения профилактического медицинского осмотра и диспансеризации определенных групп взрослого населения&quot; (Зарегистрировано в Минюсте России 30.06.2021 N 64042) ------------ Недействующая редакция {КонсультантПлюс}">
        <w:r>
          <w:rPr>
            <w:sz w:val="20"/>
            <w:color w:val="0000ff"/>
          </w:rPr>
          <w:t xml:space="preserve">приказом</w:t>
        </w:r>
      </w:hyperlink>
      <w:r>
        <w:rPr>
          <w:sz w:val="20"/>
        </w:rPr>
        <w:t xml:space="preserve"> Минздрава России N 404н.</w:t>
      </w:r>
    </w:p>
    <w:p>
      <w:pPr>
        <w:pStyle w:val="0"/>
        <w:spacing w:before="200" w:line-rule="auto"/>
        <w:ind w:firstLine="540"/>
        <w:jc w:val="both"/>
      </w:pPr>
      <w:r>
        <w:rPr>
          <w:sz w:val="20"/>
        </w:rPr>
        <w:t xml:space="preserve">Диспансеризация проводится в два этапа.</w:t>
      </w:r>
    </w:p>
    <w:p>
      <w:pPr>
        <w:pStyle w:val="0"/>
        <w:spacing w:before="200" w:line-rule="auto"/>
        <w:ind w:firstLine="540"/>
        <w:jc w:val="both"/>
      </w:pPr>
      <w:r>
        <w:rPr>
          <w:sz w:val="20"/>
        </w:rPr>
        <w:t xml:space="preserve">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а также определения группы здоровья,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pPr>
        <w:pStyle w:val="0"/>
        <w:spacing w:before="200" w:line-rule="auto"/>
        <w:ind w:firstLine="540"/>
        <w:jc w:val="both"/>
      </w:pPr>
      <w:r>
        <w:rPr>
          <w:sz w:val="20"/>
        </w:rPr>
        <w:t xml:space="preserve">Второй этап диспансеризации проводится с целью дополнительного обследования и уточнения диагноза заболевания (состояния).</w:t>
      </w:r>
    </w:p>
    <w:p>
      <w:pPr>
        <w:pStyle w:val="0"/>
        <w:spacing w:before="200" w:line-rule="auto"/>
        <w:ind w:firstLine="540"/>
        <w:jc w:val="both"/>
      </w:pPr>
      <w:r>
        <w:rPr>
          <w:sz w:val="20"/>
        </w:rPr>
        <w:t xml:space="preserve">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w:t>
      </w:r>
    </w:p>
    <w:p>
      <w:pPr>
        <w:pStyle w:val="0"/>
        <w:spacing w:before="200" w:line-rule="auto"/>
        <w:ind w:firstLine="540"/>
        <w:jc w:val="both"/>
      </w:pPr>
      <w:r>
        <w:rPr>
          <w:sz w:val="20"/>
        </w:rPr>
        <w:t xml:space="preserve">На основе сведений о прохождении гражданином профилактического медицинского осмотра и (или) диспансеризации медицинским работником отделения (кабинета) медицинской профилактики или центра здоровья, а также фельдшерского здравпункта или фельдшерско-акушерского пункта (по результатам исследований, проведенных в рамках профилактического медицинского осмотра и диспансеризации в данном фельдшерском здравпункте или фельдшерско-акушерском пункте), заполняется карта учета диспансеризации.</w:t>
      </w:r>
    </w:p>
    <w:p>
      <w:pPr>
        <w:pStyle w:val="0"/>
        <w:spacing w:before="200" w:line-rule="auto"/>
        <w:ind w:firstLine="540"/>
        <w:jc w:val="both"/>
      </w:pPr>
      <w:r>
        <w:rPr>
          <w:sz w:val="20"/>
        </w:rPr>
        <w:t xml:space="preserve">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pPr>
        <w:pStyle w:val="0"/>
        <w:spacing w:before="200" w:line-rule="auto"/>
        <w:ind w:firstLine="540"/>
        <w:jc w:val="both"/>
      </w:pPr>
      <w:r>
        <w:rPr>
          <w:sz w:val="20"/>
        </w:rPr>
        <w:t xml:space="preserve">Основным индикатором эффективности профилактического медицинского осмотра, диспансеризации является охват граждан профилактическим медицинским осмотром, диспансеризацией соответственно в медицинской организации.</w:t>
      </w:r>
    </w:p>
    <w:p>
      <w:pPr>
        <w:pStyle w:val="0"/>
        <w:spacing w:before="200" w:line-rule="auto"/>
        <w:ind w:firstLine="540"/>
        <w:jc w:val="both"/>
      </w:pPr>
      <w:r>
        <w:rPr>
          <w:sz w:val="20"/>
        </w:rPr>
        <w:t xml:space="preserve">В медицинской организации ведется учет граждан, прошедших профилактический медицинский осмотр и диспансеризацию, а также отказов граждан от прохождения отдельных исследований и мероприятий или в целом от профилактического медицинского осмотра и диспансеризации.</w:t>
      </w:r>
    </w:p>
    <w:p>
      <w:pPr>
        <w:pStyle w:val="0"/>
        <w:spacing w:before="200" w:line-rule="auto"/>
        <w:ind w:firstLine="540"/>
        <w:jc w:val="both"/>
      </w:pPr>
      <w:r>
        <w:rPr>
          <w:sz w:val="20"/>
        </w:rPr>
        <w:t xml:space="preserve">Уполномоченное лицо страховой медицинской организации не реже одного раза в квартал осуществляет информирование застрахованных лиц, подлежащих диспансеризации или профилактическому медицинскому осмотру в текущем году, в том числе не прошедших данные мероприятия, или законных представителей этих застрахованных лиц о возможности прохождения диспансеризации или профилактического медицинского осмотра в соответствии с Правилами обязательного медицинского страхования.</w:t>
      </w:r>
    </w:p>
    <w:p>
      <w:pPr>
        <w:pStyle w:val="0"/>
        <w:jc w:val="both"/>
      </w:pPr>
      <w:r>
        <w:rPr>
          <w:sz w:val="20"/>
        </w:rPr>
      </w:r>
    </w:p>
    <w:p>
      <w:pPr>
        <w:pStyle w:val="2"/>
        <w:outlineLvl w:val="2"/>
        <w:jc w:val="center"/>
      </w:pPr>
      <w:r>
        <w:rPr>
          <w:sz w:val="20"/>
        </w:rPr>
        <w:t xml:space="preserve">15. Перечень исследований и иных медицинских вмешательств,</w:t>
      </w:r>
    </w:p>
    <w:p>
      <w:pPr>
        <w:pStyle w:val="2"/>
        <w:jc w:val="center"/>
      </w:pPr>
      <w:r>
        <w:rPr>
          <w:sz w:val="20"/>
        </w:rPr>
        <w:t xml:space="preserve">проводимых в рамках углубленной диспансеризации</w:t>
      </w:r>
    </w:p>
    <w:p>
      <w:pPr>
        <w:pStyle w:val="0"/>
        <w:jc w:val="both"/>
      </w:pPr>
      <w:r>
        <w:rPr>
          <w:sz w:val="20"/>
        </w:rPr>
      </w:r>
    </w:p>
    <w:p>
      <w:pPr>
        <w:pStyle w:val="0"/>
        <w:ind w:firstLine="540"/>
        <w:jc w:val="both"/>
      </w:pPr>
      <w:r>
        <w:rPr>
          <w:sz w:val="20"/>
        </w:rPr>
        <w:t xml:space="preserve">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
    <w:p>
      <w:pPr>
        <w:pStyle w:val="0"/>
        <w:spacing w:before="200" w:line-rule="auto"/>
        <w:ind w:firstLine="540"/>
        <w:jc w:val="both"/>
      </w:pPr>
      <w:r>
        <w:rPr>
          <w:sz w:val="20"/>
        </w:rPr>
        <w:t xml:space="preserve">а) измерение насыщения крови кислородом (сатурация) в покое;</w:t>
      </w:r>
    </w:p>
    <w:p>
      <w:pPr>
        <w:pStyle w:val="0"/>
        <w:spacing w:before="200" w:line-rule="auto"/>
        <w:ind w:firstLine="540"/>
        <w:jc w:val="both"/>
      </w:pPr>
      <w:r>
        <w:rPr>
          <w:sz w:val="20"/>
        </w:rPr>
        <w:t xml:space="preserve">б) 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pPr>
        <w:pStyle w:val="0"/>
        <w:spacing w:before="200" w:line-rule="auto"/>
        <w:ind w:firstLine="540"/>
        <w:jc w:val="both"/>
      </w:pPr>
      <w:r>
        <w:rPr>
          <w:sz w:val="20"/>
        </w:rPr>
        <w:t xml:space="preserve">в) проведение спирометрии или спирографии;</w:t>
      </w:r>
    </w:p>
    <w:p>
      <w:pPr>
        <w:pStyle w:val="0"/>
        <w:spacing w:before="200" w:line-rule="auto"/>
        <w:ind w:firstLine="540"/>
        <w:jc w:val="both"/>
      </w:pPr>
      <w:r>
        <w:rPr>
          <w:sz w:val="20"/>
        </w:rPr>
        <w:t xml:space="preserve">г) общий (клинический) анализ крови развернутый;</w:t>
      </w:r>
    </w:p>
    <w:p>
      <w:pPr>
        <w:pStyle w:val="0"/>
        <w:spacing w:before="200" w:line-rule="auto"/>
        <w:ind w:firstLine="540"/>
        <w:jc w:val="both"/>
      </w:pPr>
      <w:r>
        <w:rPr>
          <w:sz w:val="20"/>
        </w:rPr>
        <w:t xml:space="preserve">д)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pPr>
        <w:pStyle w:val="0"/>
        <w:spacing w:before="200" w:line-rule="auto"/>
        <w:ind w:firstLine="540"/>
        <w:jc w:val="both"/>
      </w:pPr>
      <w:r>
        <w:rPr>
          <w:sz w:val="20"/>
        </w:rPr>
        <w:t xml:space="preserve">е) определение концентрации Д-димера в крови у граждан, перенесших среднюю степень тяжести и выше новой коронавирусной инфекции (COVID-19);</w:t>
      </w:r>
    </w:p>
    <w:p>
      <w:pPr>
        <w:pStyle w:val="0"/>
        <w:spacing w:before="200" w:line-rule="auto"/>
        <w:ind w:firstLine="540"/>
        <w:jc w:val="both"/>
      </w:pPr>
      <w:r>
        <w:rPr>
          <w:sz w:val="20"/>
        </w:rPr>
        <w:t xml:space="preserve">ж) проведение рентгенографии органов грудной клетки (если не выполнялась ранее в течение года);</w:t>
      </w:r>
    </w:p>
    <w:p>
      <w:pPr>
        <w:pStyle w:val="0"/>
        <w:spacing w:before="200" w:line-rule="auto"/>
        <w:ind w:firstLine="540"/>
        <w:jc w:val="both"/>
      </w:pPr>
      <w:r>
        <w:rPr>
          <w:sz w:val="20"/>
        </w:rPr>
        <w:t xml:space="preserve">з) прием (осмотр) врачом-терапевтом (участковым терапевтом, врачом общей практики).</w:t>
      </w:r>
    </w:p>
    <w:p>
      <w:pPr>
        <w:pStyle w:val="0"/>
        <w:spacing w:before="200" w:line-rule="auto"/>
        <w:ind w:firstLine="540"/>
        <w:jc w:val="both"/>
      </w:pPr>
      <w:r>
        <w:rPr>
          <w:sz w:val="20"/>
        </w:rPr>
        <w:t xml:space="preserve">2. Второй этап диспансеризации проводится в целях дополнительного обследования и уточнения диагноза заболевания (состояния) и включает в себя:</w:t>
      </w:r>
    </w:p>
    <w:p>
      <w:pPr>
        <w:pStyle w:val="0"/>
        <w:spacing w:before="200" w:line-rule="auto"/>
        <w:ind w:firstLine="540"/>
        <w:jc w:val="both"/>
      </w:pPr>
      <w:r>
        <w:rPr>
          <w:sz w:val="20"/>
        </w:rPr>
        <w:t xml:space="preserve">а) проведение эхокардиографии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в) дуплексное сканирование вен нижних конечностей (при наличии показаний по результатам определения концентрации Д-димера в крови).</w:t>
      </w:r>
    </w:p>
    <w:p>
      <w:pPr>
        <w:pStyle w:val="0"/>
        <w:jc w:val="both"/>
      </w:pPr>
      <w:r>
        <w:rPr>
          <w:sz w:val="20"/>
        </w:rPr>
      </w:r>
    </w:p>
    <w:bookmarkStart w:id="154" w:name="P154"/>
    <w:bookmarkEnd w:id="154"/>
    <w:p>
      <w:pPr>
        <w:pStyle w:val="2"/>
        <w:outlineLvl w:val="1"/>
        <w:jc w:val="center"/>
      </w:pPr>
      <w:r>
        <w:rPr>
          <w:sz w:val="20"/>
        </w:rPr>
        <w:t xml:space="preserve">VII. Целевые значения критериев доступности</w:t>
      </w:r>
    </w:p>
    <w:p>
      <w:pPr>
        <w:pStyle w:val="2"/>
        <w:jc w:val="center"/>
      </w:pPr>
      <w:r>
        <w:rPr>
          <w:sz w:val="20"/>
        </w:rPr>
        <w:t xml:space="preserve">и качества медицинской помощи</w:t>
      </w:r>
    </w:p>
    <w:p>
      <w:pPr>
        <w:pStyle w:val="0"/>
        <w:jc w:val="both"/>
      </w:pPr>
      <w:r>
        <w:rPr>
          <w:sz w:val="20"/>
        </w:rPr>
      </w:r>
    </w:p>
    <w:p>
      <w:pPr>
        <w:pStyle w:val="0"/>
        <w:ind w:firstLine="540"/>
        <w:jc w:val="both"/>
      </w:pPr>
      <w:r>
        <w:rPr>
          <w:sz w:val="20"/>
        </w:rPr>
        <w:t xml:space="preserve">Оценка доступности и качества медицинской помощи проводится с учетом уровня и динамики следующих показателей:</w:t>
      </w:r>
    </w:p>
    <w:p>
      <w:pPr>
        <w:pStyle w:val="0"/>
        <w:jc w:val="both"/>
      </w:pPr>
      <w:r>
        <w:rPr>
          <w:sz w:val="20"/>
        </w:rPr>
      </w:r>
    </w:p>
    <w:p>
      <w:pPr>
        <w:pStyle w:val="0"/>
        <w:jc w:val="right"/>
      </w:pPr>
      <w:r>
        <w:rPr>
          <w:sz w:val="20"/>
        </w:rPr>
        <w:t xml:space="preserve">Таблица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22"/>
        <w:gridCol w:w="1757"/>
        <w:gridCol w:w="710"/>
        <w:gridCol w:w="710"/>
        <w:gridCol w:w="710"/>
        <w:gridCol w:w="710"/>
      </w:tblGrid>
      <w:tr>
        <w:tc>
          <w:tcPr>
            <w:tcW w:w="4422" w:type="dxa"/>
            <w:vMerge w:val="restart"/>
          </w:tcPr>
          <w:p>
            <w:pPr>
              <w:pStyle w:val="0"/>
              <w:jc w:val="center"/>
            </w:pPr>
            <w:r>
              <w:rPr>
                <w:sz w:val="20"/>
              </w:rPr>
              <w:t xml:space="preserve">Наименование критерия</w:t>
            </w:r>
          </w:p>
        </w:tc>
        <w:tc>
          <w:tcPr>
            <w:tcW w:w="1757" w:type="dxa"/>
            <w:vMerge w:val="restart"/>
          </w:tcPr>
          <w:p>
            <w:pPr>
              <w:pStyle w:val="0"/>
              <w:jc w:val="center"/>
            </w:pPr>
            <w:r>
              <w:rPr>
                <w:sz w:val="20"/>
              </w:rPr>
              <w:t xml:space="preserve">Единица измерения</w:t>
            </w:r>
          </w:p>
        </w:tc>
        <w:tc>
          <w:tcPr>
            <w:gridSpan w:val="4"/>
            <w:tcW w:w="2840" w:type="dxa"/>
          </w:tcPr>
          <w:p>
            <w:pPr>
              <w:pStyle w:val="0"/>
              <w:jc w:val="center"/>
            </w:pPr>
            <w:r>
              <w:rPr>
                <w:sz w:val="20"/>
              </w:rPr>
              <w:t xml:space="preserve">Целевое значение</w:t>
            </w:r>
          </w:p>
        </w:tc>
      </w:tr>
      <w:tr>
        <w:tc>
          <w:tcPr>
            <w:vMerge w:val="continue"/>
          </w:tcPr>
          <w:p/>
        </w:tc>
        <w:tc>
          <w:tcPr>
            <w:vMerge w:val="continue"/>
          </w:tcPr>
          <w:p/>
        </w:tc>
        <w:tc>
          <w:tcPr>
            <w:tcW w:w="710" w:type="dxa"/>
          </w:tcPr>
          <w:p>
            <w:pPr>
              <w:pStyle w:val="0"/>
              <w:jc w:val="center"/>
            </w:pPr>
            <w:r>
              <w:rPr>
                <w:sz w:val="20"/>
              </w:rPr>
              <w:t xml:space="preserve">2020 г.</w:t>
            </w:r>
          </w:p>
        </w:tc>
        <w:tc>
          <w:tcPr>
            <w:tcW w:w="710" w:type="dxa"/>
          </w:tcPr>
          <w:p>
            <w:pPr>
              <w:pStyle w:val="0"/>
              <w:jc w:val="center"/>
            </w:pPr>
            <w:r>
              <w:rPr>
                <w:sz w:val="20"/>
              </w:rPr>
              <w:t xml:space="preserve">2021 г.</w:t>
            </w:r>
          </w:p>
        </w:tc>
        <w:tc>
          <w:tcPr>
            <w:tcW w:w="710" w:type="dxa"/>
          </w:tcPr>
          <w:p>
            <w:pPr>
              <w:pStyle w:val="0"/>
              <w:jc w:val="center"/>
            </w:pPr>
            <w:r>
              <w:rPr>
                <w:sz w:val="20"/>
              </w:rPr>
              <w:t xml:space="preserve">2022 г.</w:t>
            </w:r>
          </w:p>
        </w:tc>
        <w:tc>
          <w:tcPr>
            <w:tcW w:w="710" w:type="dxa"/>
          </w:tcPr>
          <w:p>
            <w:pPr>
              <w:pStyle w:val="0"/>
              <w:jc w:val="center"/>
            </w:pPr>
            <w:r>
              <w:rPr>
                <w:sz w:val="20"/>
              </w:rPr>
              <w:t xml:space="preserve">2023 г.</w:t>
            </w:r>
          </w:p>
        </w:tc>
      </w:tr>
      <w:tr>
        <w:tc>
          <w:tcPr>
            <w:tcW w:w="4422" w:type="dxa"/>
            <w:vAlign w:val="center"/>
          </w:tcPr>
          <w:p>
            <w:pPr>
              <w:pStyle w:val="0"/>
            </w:pPr>
            <w:r>
              <w:rPr>
                <w:sz w:val="20"/>
              </w:rPr>
              <w:t xml:space="preserve">Критерии доступности медицинской помощи</w:t>
            </w:r>
          </w:p>
        </w:tc>
        <w:tc>
          <w:tcPr>
            <w:tcW w:w="1757"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pPr>
            <w:r>
              <w:rPr>
                <w:sz w:val="20"/>
              </w:rPr>
            </w:r>
          </w:p>
        </w:tc>
      </w:tr>
      <w:tr>
        <w:tc>
          <w:tcPr>
            <w:tcW w:w="4422" w:type="dxa"/>
            <w:vAlign w:val="center"/>
          </w:tcPr>
          <w:p>
            <w:pPr>
              <w:pStyle w:val="0"/>
            </w:pPr>
            <w:r>
              <w:rPr>
                <w:sz w:val="20"/>
              </w:rPr>
              <w:t xml:space="preserve">Удовлетворенность населения медицинской помощью,</w:t>
            </w:r>
          </w:p>
          <w:p>
            <w:pPr>
              <w:pStyle w:val="0"/>
            </w:pPr>
            <w:r>
              <w:rPr>
                <w:sz w:val="20"/>
              </w:rPr>
              <w:t xml:space="preserve">в том числе:</w:t>
            </w:r>
          </w:p>
        </w:tc>
        <w:tc>
          <w:tcPr>
            <w:tcW w:w="1757" w:type="dxa"/>
            <w:vAlign w:val="center"/>
          </w:tcPr>
          <w:p>
            <w:pPr>
              <w:pStyle w:val="0"/>
              <w:jc w:val="center"/>
            </w:pPr>
            <w:r>
              <w:rPr>
                <w:sz w:val="20"/>
              </w:rPr>
              <w:t xml:space="preserve">процент</w:t>
            </w:r>
          </w:p>
          <w:p>
            <w:pPr>
              <w:pStyle w:val="0"/>
              <w:jc w:val="center"/>
            </w:pPr>
            <w:r>
              <w:rPr>
                <w:sz w:val="20"/>
              </w:rPr>
              <w:t xml:space="preserve">от числа опрошенных</w:t>
            </w:r>
          </w:p>
        </w:tc>
        <w:tc>
          <w:tcPr>
            <w:tcW w:w="710" w:type="dxa"/>
            <w:vAlign w:val="center"/>
          </w:tcPr>
          <w:p>
            <w:pPr>
              <w:pStyle w:val="0"/>
              <w:jc w:val="center"/>
            </w:pPr>
            <w:r>
              <w:rPr>
                <w:sz w:val="20"/>
              </w:rPr>
              <w:t xml:space="preserve">69,0</w:t>
            </w:r>
          </w:p>
        </w:tc>
        <w:tc>
          <w:tcPr>
            <w:tcW w:w="710" w:type="dxa"/>
            <w:vAlign w:val="center"/>
          </w:tcPr>
          <w:p>
            <w:pPr>
              <w:pStyle w:val="0"/>
              <w:jc w:val="center"/>
            </w:pPr>
            <w:r>
              <w:rPr>
                <w:sz w:val="20"/>
              </w:rPr>
              <w:t xml:space="preserve">70,0</w:t>
            </w:r>
          </w:p>
        </w:tc>
        <w:tc>
          <w:tcPr>
            <w:tcW w:w="710" w:type="dxa"/>
            <w:vAlign w:val="center"/>
          </w:tcPr>
          <w:p>
            <w:pPr>
              <w:pStyle w:val="0"/>
              <w:jc w:val="center"/>
            </w:pPr>
            <w:r>
              <w:rPr>
                <w:sz w:val="20"/>
              </w:rPr>
              <w:t xml:space="preserve">71,0</w:t>
            </w:r>
          </w:p>
        </w:tc>
        <w:tc>
          <w:tcPr>
            <w:tcW w:w="710" w:type="dxa"/>
            <w:vAlign w:val="center"/>
          </w:tcPr>
          <w:p>
            <w:pPr>
              <w:pStyle w:val="0"/>
              <w:jc w:val="center"/>
            </w:pPr>
            <w:r>
              <w:rPr>
                <w:sz w:val="20"/>
              </w:rPr>
              <w:t xml:space="preserve">71,0</w:t>
            </w:r>
          </w:p>
        </w:tc>
      </w:tr>
      <w:tr>
        <w:tc>
          <w:tcPr>
            <w:tcW w:w="4422" w:type="dxa"/>
            <w:vAlign w:val="center"/>
          </w:tcPr>
          <w:p>
            <w:pPr>
              <w:pStyle w:val="0"/>
            </w:pPr>
            <w:r>
              <w:rPr>
                <w:sz w:val="20"/>
              </w:rPr>
              <w:t xml:space="preserve">- городского населения</w:t>
            </w:r>
          </w:p>
        </w:tc>
        <w:tc>
          <w:tcPr>
            <w:tcW w:w="1757" w:type="dxa"/>
            <w:vAlign w:val="center"/>
          </w:tcPr>
          <w:p>
            <w:pPr>
              <w:pStyle w:val="0"/>
            </w:pPr>
            <w:r>
              <w:rPr>
                <w:sz w:val="20"/>
              </w:rPr>
            </w:r>
          </w:p>
        </w:tc>
        <w:tc>
          <w:tcPr>
            <w:tcW w:w="710" w:type="dxa"/>
            <w:vAlign w:val="center"/>
          </w:tcPr>
          <w:p>
            <w:pPr>
              <w:pStyle w:val="0"/>
              <w:jc w:val="center"/>
            </w:pPr>
            <w:r>
              <w:rPr>
                <w:sz w:val="20"/>
              </w:rPr>
              <w:t xml:space="preserve">70,0</w:t>
            </w:r>
          </w:p>
        </w:tc>
        <w:tc>
          <w:tcPr>
            <w:tcW w:w="710" w:type="dxa"/>
            <w:vAlign w:val="center"/>
          </w:tcPr>
          <w:p>
            <w:pPr>
              <w:pStyle w:val="0"/>
              <w:jc w:val="center"/>
            </w:pPr>
            <w:r>
              <w:rPr>
                <w:sz w:val="20"/>
              </w:rPr>
              <w:t xml:space="preserve">71,0</w:t>
            </w:r>
          </w:p>
        </w:tc>
        <w:tc>
          <w:tcPr>
            <w:tcW w:w="710" w:type="dxa"/>
            <w:vAlign w:val="center"/>
          </w:tcPr>
          <w:p>
            <w:pPr>
              <w:pStyle w:val="0"/>
              <w:jc w:val="center"/>
            </w:pPr>
            <w:r>
              <w:rPr>
                <w:sz w:val="20"/>
              </w:rPr>
              <w:t xml:space="preserve">72,0</w:t>
            </w:r>
          </w:p>
        </w:tc>
        <w:tc>
          <w:tcPr>
            <w:tcW w:w="710" w:type="dxa"/>
            <w:vAlign w:val="center"/>
          </w:tcPr>
          <w:p>
            <w:pPr>
              <w:pStyle w:val="0"/>
              <w:jc w:val="center"/>
            </w:pPr>
            <w:r>
              <w:rPr>
                <w:sz w:val="20"/>
              </w:rPr>
              <w:t xml:space="preserve">72,0</w:t>
            </w:r>
          </w:p>
        </w:tc>
      </w:tr>
      <w:tr>
        <w:tc>
          <w:tcPr>
            <w:tcW w:w="4422" w:type="dxa"/>
            <w:vAlign w:val="center"/>
          </w:tcPr>
          <w:p>
            <w:pPr>
              <w:pStyle w:val="0"/>
              <w:jc w:val="both"/>
            </w:pPr>
            <w:r>
              <w:rPr>
                <w:sz w:val="20"/>
              </w:rPr>
              <w:t xml:space="preserve">- сельского населения</w:t>
            </w:r>
          </w:p>
        </w:tc>
        <w:tc>
          <w:tcPr>
            <w:tcW w:w="1757" w:type="dxa"/>
            <w:vAlign w:val="center"/>
          </w:tcPr>
          <w:p>
            <w:pPr>
              <w:pStyle w:val="0"/>
            </w:pPr>
            <w:r>
              <w:rPr>
                <w:sz w:val="20"/>
              </w:rPr>
            </w:r>
          </w:p>
        </w:tc>
        <w:tc>
          <w:tcPr>
            <w:tcW w:w="710" w:type="dxa"/>
            <w:vAlign w:val="center"/>
          </w:tcPr>
          <w:p>
            <w:pPr>
              <w:pStyle w:val="0"/>
              <w:jc w:val="center"/>
            </w:pPr>
            <w:r>
              <w:rPr>
                <w:sz w:val="20"/>
              </w:rPr>
              <w:t xml:space="preserve">68,0</w:t>
            </w:r>
          </w:p>
        </w:tc>
        <w:tc>
          <w:tcPr>
            <w:tcW w:w="710" w:type="dxa"/>
            <w:vAlign w:val="center"/>
          </w:tcPr>
          <w:p>
            <w:pPr>
              <w:pStyle w:val="0"/>
              <w:jc w:val="center"/>
            </w:pPr>
            <w:r>
              <w:rPr>
                <w:sz w:val="20"/>
              </w:rPr>
              <w:t xml:space="preserve">68,0</w:t>
            </w:r>
          </w:p>
        </w:tc>
        <w:tc>
          <w:tcPr>
            <w:tcW w:w="710" w:type="dxa"/>
            <w:vAlign w:val="center"/>
          </w:tcPr>
          <w:p>
            <w:pPr>
              <w:pStyle w:val="0"/>
              <w:jc w:val="center"/>
            </w:pPr>
            <w:r>
              <w:rPr>
                <w:sz w:val="20"/>
              </w:rPr>
              <w:t xml:space="preserve">68,0</w:t>
            </w:r>
          </w:p>
        </w:tc>
        <w:tc>
          <w:tcPr>
            <w:tcW w:w="710" w:type="dxa"/>
            <w:vAlign w:val="center"/>
          </w:tcPr>
          <w:p>
            <w:pPr>
              <w:pStyle w:val="0"/>
              <w:jc w:val="center"/>
            </w:pPr>
            <w:r>
              <w:rPr>
                <w:sz w:val="20"/>
              </w:rPr>
              <w:t xml:space="preserve">68,0</w:t>
            </w:r>
          </w:p>
        </w:tc>
      </w:tr>
      <w:tr>
        <w:tc>
          <w:tcPr>
            <w:tcW w:w="4422" w:type="dxa"/>
            <w:vAlign w:val="center"/>
          </w:tcPr>
          <w:p>
            <w:pPr>
              <w:pStyle w:val="0"/>
            </w:pPr>
            <w:r>
              <w:rPr>
                <w:sz w:val="20"/>
              </w:rPr>
              <w:t xml:space="preserve">Обеспеченность населения врачами, в том числе:</w:t>
            </w:r>
          </w:p>
        </w:tc>
        <w:tc>
          <w:tcPr>
            <w:tcW w:w="1757" w:type="dxa"/>
            <w:vAlign w:val="center"/>
          </w:tcPr>
          <w:p>
            <w:pPr>
              <w:pStyle w:val="0"/>
              <w:jc w:val="center"/>
            </w:pPr>
            <w:r>
              <w:rPr>
                <w:sz w:val="20"/>
              </w:rPr>
              <w:t xml:space="preserve">на 10 тыс. населения</w:t>
            </w:r>
          </w:p>
        </w:tc>
        <w:tc>
          <w:tcPr>
            <w:tcW w:w="710" w:type="dxa"/>
            <w:vAlign w:val="center"/>
          </w:tcPr>
          <w:p>
            <w:pPr>
              <w:pStyle w:val="0"/>
              <w:jc w:val="center"/>
            </w:pPr>
            <w:r>
              <w:rPr>
                <w:sz w:val="20"/>
              </w:rPr>
              <w:t xml:space="preserve">36,4</w:t>
            </w:r>
          </w:p>
        </w:tc>
        <w:tc>
          <w:tcPr>
            <w:tcW w:w="710" w:type="dxa"/>
            <w:vAlign w:val="center"/>
          </w:tcPr>
          <w:p>
            <w:pPr>
              <w:pStyle w:val="0"/>
              <w:jc w:val="center"/>
            </w:pPr>
            <w:r>
              <w:rPr>
                <w:sz w:val="20"/>
              </w:rPr>
              <w:t xml:space="preserve">36,9</w:t>
            </w:r>
          </w:p>
        </w:tc>
        <w:tc>
          <w:tcPr>
            <w:tcW w:w="710" w:type="dxa"/>
            <w:vAlign w:val="center"/>
          </w:tcPr>
          <w:p>
            <w:pPr>
              <w:pStyle w:val="0"/>
              <w:jc w:val="center"/>
            </w:pPr>
            <w:r>
              <w:rPr>
                <w:sz w:val="20"/>
              </w:rPr>
              <w:t xml:space="preserve">37,4</w:t>
            </w:r>
          </w:p>
        </w:tc>
        <w:tc>
          <w:tcPr>
            <w:tcW w:w="710" w:type="dxa"/>
            <w:vAlign w:val="center"/>
          </w:tcPr>
          <w:p>
            <w:pPr>
              <w:pStyle w:val="0"/>
              <w:jc w:val="center"/>
            </w:pPr>
            <w:r>
              <w:rPr>
                <w:sz w:val="20"/>
              </w:rPr>
              <w:t xml:space="preserve">37,9</w:t>
            </w:r>
          </w:p>
        </w:tc>
      </w:tr>
      <w:tr>
        <w:tc>
          <w:tcPr>
            <w:tcW w:w="4422" w:type="dxa"/>
            <w:vAlign w:val="center"/>
          </w:tcPr>
          <w:p>
            <w:pPr>
              <w:pStyle w:val="0"/>
            </w:pPr>
            <w:r>
              <w:rPr>
                <w:sz w:val="20"/>
              </w:rPr>
              <w:t xml:space="preserve">- городского населения</w:t>
            </w:r>
          </w:p>
        </w:tc>
        <w:tc>
          <w:tcPr>
            <w:tcW w:w="1757" w:type="dxa"/>
            <w:vAlign w:val="center"/>
          </w:tcPr>
          <w:p>
            <w:pPr>
              <w:pStyle w:val="0"/>
              <w:jc w:val="center"/>
            </w:pPr>
            <w:r>
              <w:rPr>
                <w:sz w:val="20"/>
              </w:rPr>
              <w:t xml:space="preserve">на 10 тыс. городского населения</w:t>
            </w:r>
          </w:p>
        </w:tc>
        <w:tc>
          <w:tcPr>
            <w:tcW w:w="710" w:type="dxa"/>
            <w:vAlign w:val="center"/>
          </w:tcPr>
          <w:p>
            <w:pPr>
              <w:pStyle w:val="0"/>
              <w:jc w:val="center"/>
            </w:pPr>
            <w:r>
              <w:rPr>
                <w:sz w:val="20"/>
              </w:rPr>
              <w:t xml:space="preserve">49,1</w:t>
            </w:r>
          </w:p>
        </w:tc>
        <w:tc>
          <w:tcPr>
            <w:tcW w:w="710" w:type="dxa"/>
            <w:vAlign w:val="center"/>
          </w:tcPr>
          <w:p>
            <w:pPr>
              <w:pStyle w:val="0"/>
              <w:jc w:val="center"/>
            </w:pPr>
            <w:r>
              <w:rPr>
                <w:sz w:val="20"/>
              </w:rPr>
              <w:t xml:space="preserve">49,7</w:t>
            </w:r>
          </w:p>
        </w:tc>
        <w:tc>
          <w:tcPr>
            <w:tcW w:w="710" w:type="dxa"/>
            <w:vAlign w:val="center"/>
          </w:tcPr>
          <w:p>
            <w:pPr>
              <w:pStyle w:val="0"/>
              <w:jc w:val="center"/>
            </w:pPr>
            <w:r>
              <w:rPr>
                <w:sz w:val="20"/>
              </w:rPr>
              <w:t xml:space="preserve">49,7</w:t>
            </w:r>
          </w:p>
        </w:tc>
        <w:tc>
          <w:tcPr>
            <w:tcW w:w="710" w:type="dxa"/>
            <w:vAlign w:val="center"/>
          </w:tcPr>
          <w:p>
            <w:pPr>
              <w:pStyle w:val="0"/>
              <w:jc w:val="center"/>
            </w:pPr>
            <w:r>
              <w:rPr>
                <w:sz w:val="20"/>
              </w:rPr>
              <w:t xml:space="preserve">49,7</w:t>
            </w:r>
          </w:p>
        </w:tc>
      </w:tr>
      <w:tr>
        <w:tc>
          <w:tcPr>
            <w:tcW w:w="4422" w:type="dxa"/>
            <w:vAlign w:val="center"/>
          </w:tcPr>
          <w:p>
            <w:pPr>
              <w:pStyle w:val="0"/>
            </w:pPr>
            <w:r>
              <w:rPr>
                <w:sz w:val="20"/>
              </w:rPr>
              <w:t xml:space="preserve">- сельского населения</w:t>
            </w:r>
          </w:p>
        </w:tc>
        <w:tc>
          <w:tcPr>
            <w:tcW w:w="1757" w:type="dxa"/>
            <w:vAlign w:val="center"/>
          </w:tcPr>
          <w:p>
            <w:pPr>
              <w:pStyle w:val="0"/>
              <w:jc w:val="center"/>
            </w:pPr>
            <w:r>
              <w:rPr>
                <w:sz w:val="20"/>
              </w:rPr>
              <w:t xml:space="preserve">на 10 тыс. сельского населения</w:t>
            </w:r>
          </w:p>
        </w:tc>
        <w:tc>
          <w:tcPr>
            <w:tcW w:w="710" w:type="dxa"/>
            <w:vAlign w:val="center"/>
          </w:tcPr>
          <w:p>
            <w:pPr>
              <w:pStyle w:val="0"/>
              <w:jc w:val="center"/>
            </w:pPr>
            <w:r>
              <w:rPr>
                <w:sz w:val="20"/>
              </w:rPr>
              <w:t xml:space="preserve">9,9</w:t>
            </w:r>
          </w:p>
        </w:tc>
        <w:tc>
          <w:tcPr>
            <w:tcW w:w="710" w:type="dxa"/>
            <w:vAlign w:val="center"/>
          </w:tcPr>
          <w:p>
            <w:pPr>
              <w:pStyle w:val="0"/>
              <w:jc w:val="center"/>
            </w:pPr>
            <w:r>
              <w:rPr>
                <w:sz w:val="20"/>
              </w:rPr>
              <w:t xml:space="preserve">10,1</w:t>
            </w:r>
          </w:p>
        </w:tc>
        <w:tc>
          <w:tcPr>
            <w:tcW w:w="710" w:type="dxa"/>
            <w:vAlign w:val="center"/>
          </w:tcPr>
          <w:p>
            <w:pPr>
              <w:pStyle w:val="0"/>
              <w:jc w:val="center"/>
            </w:pPr>
            <w:r>
              <w:rPr>
                <w:sz w:val="20"/>
              </w:rPr>
              <w:t xml:space="preserve">10,1</w:t>
            </w:r>
          </w:p>
        </w:tc>
        <w:tc>
          <w:tcPr>
            <w:tcW w:w="710" w:type="dxa"/>
            <w:vAlign w:val="center"/>
          </w:tcPr>
          <w:p>
            <w:pPr>
              <w:pStyle w:val="0"/>
              <w:jc w:val="center"/>
            </w:pPr>
            <w:r>
              <w:rPr>
                <w:sz w:val="20"/>
              </w:rPr>
              <w:t xml:space="preserve">10,1</w:t>
            </w:r>
          </w:p>
        </w:tc>
      </w:tr>
      <w:tr>
        <w:tc>
          <w:tcPr>
            <w:tcW w:w="4422" w:type="dxa"/>
            <w:vAlign w:val="center"/>
          </w:tcPr>
          <w:p>
            <w:pPr>
              <w:pStyle w:val="0"/>
            </w:pPr>
            <w:r>
              <w:rPr>
                <w:sz w:val="20"/>
              </w:rPr>
              <w:t xml:space="preserve">из них оказывающими медицинскую помощь в амбулаторных условиях</w:t>
            </w:r>
          </w:p>
        </w:tc>
        <w:tc>
          <w:tcPr>
            <w:tcW w:w="1757" w:type="dxa"/>
            <w:vAlign w:val="center"/>
          </w:tcPr>
          <w:p>
            <w:pPr>
              <w:pStyle w:val="0"/>
              <w:jc w:val="center"/>
            </w:pPr>
            <w:r>
              <w:rPr>
                <w:sz w:val="20"/>
              </w:rPr>
              <w:t xml:space="preserve">на 10 тыс. населения</w:t>
            </w:r>
          </w:p>
        </w:tc>
        <w:tc>
          <w:tcPr>
            <w:tcW w:w="710" w:type="dxa"/>
            <w:vAlign w:val="center"/>
          </w:tcPr>
          <w:p>
            <w:pPr>
              <w:pStyle w:val="0"/>
              <w:jc w:val="center"/>
            </w:pPr>
            <w:r>
              <w:rPr>
                <w:sz w:val="20"/>
              </w:rPr>
              <w:t xml:space="preserve">18,8</w:t>
            </w:r>
          </w:p>
        </w:tc>
        <w:tc>
          <w:tcPr>
            <w:tcW w:w="710" w:type="dxa"/>
            <w:vAlign w:val="center"/>
          </w:tcPr>
          <w:p>
            <w:pPr>
              <w:pStyle w:val="0"/>
              <w:jc w:val="center"/>
            </w:pPr>
            <w:r>
              <w:rPr>
                <w:sz w:val="20"/>
              </w:rPr>
              <w:t xml:space="preserve">19,0</w:t>
            </w:r>
          </w:p>
        </w:tc>
        <w:tc>
          <w:tcPr>
            <w:tcW w:w="710" w:type="dxa"/>
            <w:vAlign w:val="center"/>
          </w:tcPr>
          <w:p>
            <w:pPr>
              <w:pStyle w:val="0"/>
              <w:jc w:val="center"/>
            </w:pPr>
            <w:r>
              <w:rPr>
                <w:sz w:val="20"/>
              </w:rPr>
              <w:t xml:space="preserve">20,8</w:t>
            </w:r>
          </w:p>
        </w:tc>
        <w:tc>
          <w:tcPr>
            <w:tcW w:w="710" w:type="dxa"/>
            <w:vAlign w:val="center"/>
          </w:tcPr>
          <w:p>
            <w:pPr>
              <w:pStyle w:val="0"/>
              <w:jc w:val="center"/>
            </w:pPr>
            <w:r>
              <w:rPr>
                <w:sz w:val="20"/>
              </w:rPr>
              <w:t xml:space="preserve">21,4</w:t>
            </w:r>
          </w:p>
        </w:tc>
      </w:tr>
      <w:tr>
        <w:tc>
          <w:tcPr>
            <w:tcW w:w="4422" w:type="dxa"/>
            <w:vAlign w:val="center"/>
          </w:tcPr>
          <w:p>
            <w:pPr>
              <w:pStyle w:val="0"/>
            </w:pPr>
            <w:r>
              <w:rPr>
                <w:sz w:val="20"/>
              </w:rPr>
              <w:t xml:space="preserve">из них оказывающими медицинскую помощь в стационарных условиях</w:t>
            </w:r>
          </w:p>
        </w:tc>
        <w:tc>
          <w:tcPr>
            <w:tcW w:w="1757" w:type="dxa"/>
            <w:vAlign w:val="center"/>
          </w:tcPr>
          <w:p>
            <w:pPr>
              <w:pStyle w:val="0"/>
              <w:jc w:val="center"/>
            </w:pPr>
            <w:r>
              <w:rPr>
                <w:sz w:val="20"/>
              </w:rPr>
              <w:t xml:space="preserve">на 10 тыс. населения</w:t>
            </w:r>
          </w:p>
        </w:tc>
        <w:tc>
          <w:tcPr>
            <w:tcW w:w="710" w:type="dxa"/>
            <w:vAlign w:val="center"/>
          </w:tcPr>
          <w:p>
            <w:pPr>
              <w:pStyle w:val="0"/>
              <w:jc w:val="center"/>
            </w:pPr>
            <w:r>
              <w:rPr>
                <w:sz w:val="20"/>
              </w:rPr>
              <w:t xml:space="preserve">13,9</w:t>
            </w:r>
          </w:p>
        </w:tc>
        <w:tc>
          <w:tcPr>
            <w:tcW w:w="710" w:type="dxa"/>
            <w:vAlign w:val="center"/>
          </w:tcPr>
          <w:p>
            <w:pPr>
              <w:pStyle w:val="0"/>
              <w:jc w:val="center"/>
            </w:pPr>
            <w:r>
              <w:rPr>
                <w:sz w:val="20"/>
              </w:rPr>
              <w:t xml:space="preserve">13,9</w:t>
            </w:r>
          </w:p>
        </w:tc>
        <w:tc>
          <w:tcPr>
            <w:tcW w:w="710" w:type="dxa"/>
            <w:vAlign w:val="center"/>
          </w:tcPr>
          <w:p>
            <w:pPr>
              <w:pStyle w:val="0"/>
              <w:jc w:val="center"/>
            </w:pPr>
            <w:r>
              <w:rPr>
                <w:sz w:val="20"/>
              </w:rPr>
              <w:t xml:space="preserve">13,9</w:t>
            </w:r>
          </w:p>
        </w:tc>
        <w:tc>
          <w:tcPr>
            <w:tcW w:w="710" w:type="dxa"/>
            <w:vAlign w:val="center"/>
          </w:tcPr>
          <w:p>
            <w:pPr>
              <w:pStyle w:val="0"/>
              <w:jc w:val="center"/>
            </w:pPr>
            <w:r>
              <w:rPr>
                <w:sz w:val="20"/>
              </w:rPr>
              <w:t xml:space="preserve">13,9</w:t>
            </w:r>
          </w:p>
        </w:tc>
      </w:tr>
      <w:tr>
        <w:tc>
          <w:tcPr>
            <w:tcW w:w="4422" w:type="dxa"/>
            <w:vAlign w:val="center"/>
          </w:tcPr>
          <w:p>
            <w:pPr>
              <w:pStyle w:val="0"/>
            </w:pPr>
            <w:r>
              <w:rPr>
                <w:sz w:val="20"/>
              </w:rPr>
              <w:t xml:space="preserve">Обеспеченность населения средним медицинским персоналом,</w:t>
            </w:r>
          </w:p>
          <w:p>
            <w:pPr>
              <w:pStyle w:val="0"/>
            </w:pPr>
            <w:r>
              <w:rPr>
                <w:sz w:val="20"/>
              </w:rPr>
              <w:t xml:space="preserve">в том числе:</w:t>
            </w:r>
          </w:p>
        </w:tc>
        <w:tc>
          <w:tcPr>
            <w:tcW w:w="1757" w:type="dxa"/>
            <w:vAlign w:val="center"/>
          </w:tcPr>
          <w:p>
            <w:pPr>
              <w:pStyle w:val="0"/>
              <w:jc w:val="center"/>
            </w:pPr>
            <w:r>
              <w:rPr>
                <w:sz w:val="20"/>
              </w:rPr>
              <w:t xml:space="preserve">на 10 тыс. населения</w:t>
            </w:r>
          </w:p>
        </w:tc>
        <w:tc>
          <w:tcPr>
            <w:tcW w:w="710" w:type="dxa"/>
            <w:vAlign w:val="center"/>
          </w:tcPr>
          <w:p>
            <w:pPr>
              <w:pStyle w:val="0"/>
              <w:jc w:val="center"/>
            </w:pPr>
            <w:r>
              <w:rPr>
                <w:sz w:val="20"/>
              </w:rPr>
              <w:t xml:space="preserve">99,6</w:t>
            </w:r>
          </w:p>
        </w:tc>
        <w:tc>
          <w:tcPr>
            <w:tcW w:w="710" w:type="dxa"/>
            <w:vAlign w:val="center"/>
          </w:tcPr>
          <w:p>
            <w:pPr>
              <w:pStyle w:val="0"/>
              <w:jc w:val="center"/>
            </w:pPr>
            <w:r>
              <w:rPr>
                <w:sz w:val="20"/>
              </w:rPr>
              <w:t xml:space="preserve">99,9</w:t>
            </w:r>
          </w:p>
        </w:tc>
        <w:tc>
          <w:tcPr>
            <w:tcW w:w="710" w:type="dxa"/>
            <w:vAlign w:val="center"/>
          </w:tcPr>
          <w:p>
            <w:pPr>
              <w:pStyle w:val="0"/>
              <w:jc w:val="center"/>
            </w:pPr>
            <w:r>
              <w:rPr>
                <w:sz w:val="20"/>
              </w:rPr>
              <w:t xml:space="preserve">100,2</w:t>
            </w:r>
          </w:p>
        </w:tc>
        <w:tc>
          <w:tcPr>
            <w:tcW w:w="710" w:type="dxa"/>
            <w:vAlign w:val="center"/>
          </w:tcPr>
          <w:p>
            <w:pPr>
              <w:pStyle w:val="0"/>
              <w:jc w:val="center"/>
            </w:pPr>
            <w:r>
              <w:rPr>
                <w:sz w:val="20"/>
              </w:rPr>
              <w:t xml:space="preserve">100,4</w:t>
            </w:r>
          </w:p>
        </w:tc>
      </w:tr>
      <w:tr>
        <w:tc>
          <w:tcPr>
            <w:tcW w:w="4422" w:type="dxa"/>
            <w:vAlign w:val="center"/>
          </w:tcPr>
          <w:p>
            <w:pPr>
              <w:pStyle w:val="0"/>
            </w:pPr>
            <w:r>
              <w:rPr>
                <w:sz w:val="20"/>
              </w:rPr>
              <w:t xml:space="preserve">- городского населения</w:t>
            </w:r>
          </w:p>
        </w:tc>
        <w:tc>
          <w:tcPr>
            <w:tcW w:w="1757" w:type="dxa"/>
            <w:vAlign w:val="center"/>
          </w:tcPr>
          <w:p>
            <w:pPr>
              <w:pStyle w:val="0"/>
              <w:jc w:val="center"/>
            </w:pPr>
            <w:r>
              <w:rPr>
                <w:sz w:val="20"/>
              </w:rPr>
              <w:t xml:space="preserve">на 10 тыс. городского населения</w:t>
            </w:r>
          </w:p>
        </w:tc>
        <w:tc>
          <w:tcPr>
            <w:tcW w:w="710" w:type="dxa"/>
            <w:vAlign w:val="center"/>
          </w:tcPr>
          <w:p>
            <w:pPr>
              <w:pStyle w:val="0"/>
              <w:jc w:val="center"/>
            </w:pPr>
            <w:r>
              <w:rPr>
                <w:sz w:val="20"/>
              </w:rPr>
              <w:t xml:space="preserve">129,2</w:t>
            </w:r>
          </w:p>
        </w:tc>
        <w:tc>
          <w:tcPr>
            <w:tcW w:w="710" w:type="dxa"/>
            <w:vAlign w:val="center"/>
          </w:tcPr>
          <w:p>
            <w:pPr>
              <w:pStyle w:val="0"/>
              <w:jc w:val="center"/>
            </w:pPr>
            <w:r>
              <w:rPr>
                <w:sz w:val="20"/>
              </w:rPr>
              <w:t xml:space="preserve">129,5</w:t>
            </w:r>
          </w:p>
        </w:tc>
        <w:tc>
          <w:tcPr>
            <w:tcW w:w="710" w:type="dxa"/>
            <w:vAlign w:val="center"/>
          </w:tcPr>
          <w:p>
            <w:pPr>
              <w:pStyle w:val="0"/>
              <w:jc w:val="center"/>
            </w:pPr>
            <w:r>
              <w:rPr>
                <w:sz w:val="20"/>
              </w:rPr>
              <w:t xml:space="preserve">129,5</w:t>
            </w:r>
          </w:p>
        </w:tc>
        <w:tc>
          <w:tcPr>
            <w:tcW w:w="710" w:type="dxa"/>
            <w:vAlign w:val="center"/>
          </w:tcPr>
          <w:p>
            <w:pPr>
              <w:pStyle w:val="0"/>
              <w:jc w:val="center"/>
            </w:pPr>
            <w:r>
              <w:rPr>
                <w:sz w:val="20"/>
              </w:rPr>
              <w:t xml:space="preserve">129,5</w:t>
            </w:r>
          </w:p>
        </w:tc>
      </w:tr>
      <w:tr>
        <w:tc>
          <w:tcPr>
            <w:tcW w:w="4422" w:type="dxa"/>
            <w:vAlign w:val="center"/>
          </w:tcPr>
          <w:p>
            <w:pPr>
              <w:pStyle w:val="0"/>
            </w:pPr>
            <w:r>
              <w:rPr>
                <w:sz w:val="20"/>
              </w:rPr>
              <w:t xml:space="preserve">- сельского населения</w:t>
            </w:r>
          </w:p>
        </w:tc>
        <w:tc>
          <w:tcPr>
            <w:tcW w:w="1757" w:type="dxa"/>
            <w:vAlign w:val="center"/>
          </w:tcPr>
          <w:p>
            <w:pPr>
              <w:pStyle w:val="0"/>
              <w:jc w:val="center"/>
            </w:pPr>
            <w:r>
              <w:rPr>
                <w:sz w:val="20"/>
              </w:rPr>
              <w:t xml:space="preserve">на 10 тыс. сельского населения</w:t>
            </w:r>
          </w:p>
        </w:tc>
        <w:tc>
          <w:tcPr>
            <w:tcW w:w="710" w:type="dxa"/>
            <w:vAlign w:val="center"/>
          </w:tcPr>
          <w:p>
            <w:pPr>
              <w:pStyle w:val="0"/>
              <w:jc w:val="center"/>
            </w:pPr>
            <w:r>
              <w:rPr>
                <w:sz w:val="20"/>
              </w:rPr>
              <w:t xml:space="preserve">38,3</w:t>
            </w:r>
          </w:p>
        </w:tc>
        <w:tc>
          <w:tcPr>
            <w:tcW w:w="710" w:type="dxa"/>
            <w:vAlign w:val="center"/>
          </w:tcPr>
          <w:p>
            <w:pPr>
              <w:pStyle w:val="0"/>
              <w:jc w:val="center"/>
            </w:pPr>
            <w:r>
              <w:rPr>
                <w:sz w:val="20"/>
              </w:rPr>
              <w:t xml:space="preserve">38,3</w:t>
            </w:r>
          </w:p>
        </w:tc>
        <w:tc>
          <w:tcPr>
            <w:tcW w:w="710" w:type="dxa"/>
            <w:vAlign w:val="center"/>
          </w:tcPr>
          <w:p>
            <w:pPr>
              <w:pStyle w:val="0"/>
              <w:jc w:val="center"/>
            </w:pPr>
            <w:r>
              <w:rPr>
                <w:sz w:val="20"/>
              </w:rPr>
              <w:t xml:space="preserve">38,3</w:t>
            </w:r>
          </w:p>
        </w:tc>
        <w:tc>
          <w:tcPr>
            <w:tcW w:w="710" w:type="dxa"/>
            <w:vAlign w:val="center"/>
          </w:tcPr>
          <w:p>
            <w:pPr>
              <w:pStyle w:val="0"/>
              <w:jc w:val="center"/>
            </w:pPr>
            <w:r>
              <w:rPr>
                <w:sz w:val="20"/>
              </w:rPr>
              <w:t xml:space="preserve">38,3</w:t>
            </w:r>
          </w:p>
        </w:tc>
      </w:tr>
      <w:tr>
        <w:tc>
          <w:tcPr>
            <w:tcW w:w="4422" w:type="dxa"/>
            <w:vAlign w:val="center"/>
          </w:tcPr>
          <w:p>
            <w:pPr>
              <w:pStyle w:val="0"/>
            </w:pPr>
            <w:r>
              <w:rPr>
                <w:sz w:val="20"/>
              </w:rPr>
              <w:t xml:space="preserve">из них оказывающим медицинскую помощь в амбулаторных условиях</w:t>
            </w:r>
          </w:p>
        </w:tc>
        <w:tc>
          <w:tcPr>
            <w:tcW w:w="1757" w:type="dxa"/>
            <w:vAlign w:val="center"/>
          </w:tcPr>
          <w:p>
            <w:pPr>
              <w:pStyle w:val="0"/>
              <w:jc w:val="center"/>
            </w:pPr>
            <w:r>
              <w:rPr>
                <w:sz w:val="20"/>
              </w:rPr>
              <w:t xml:space="preserve">на 10 тыс. населения</w:t>
            </w:r>
          </w:p>
        </w:tc>
        <w:tc>
          <w:tcPr>
            <w:tcW w:w="710" w:type="dxa"/>
            <w:vAlign w:val="center"/>
          </w:tcPr>
          <w:p>
            <w:pPr>
              <w:pStyle w:val="0"/>
              <w:jc w:val="center"/>
            </w:pPr>
            <w:r>
              <w:rPr>
                <w:sz w:val="20"/>
              </w:rPr>
              <w:t xml:space="preserve">39,74</w:t>
            </w:r>
          </w:p>
        </w:tc>
        <w:tc>
          <w:tcPr>
            <w:tcW w:w="710" w:type="dxa"/>
            <w:vAlign w:val="center"/>
          </w:tcPr>
          <w:p>
            <w:pPr>
              <w:pStyle w:val="0"/>
              <w:jc w:val="center"/>
            </w:pPr>
            <w:r>
              <w:rPr>
                <w:sz w:val="20"/>
              </w:rPr>
              <w:t xml:space="preserve">40,07</w:t>
            </w:r>
          </w:p>
        </w:tc>
        <w:tc>
          <w:tcPr>
            <w:tcW w:w="710" w:type="dxa"/>
            <w:vAlign w:val="center"/>
          </w:tcPr>
          <w:p>
            <w:pPr>
              <w:pStyle w:val="0"/>
              <w:jc w:val="center"/>
            </w:pPr>
            <w:r>
              <w:rPr>
                <w:sz w:val="20"/>
              </w:rPr>
              <w:t xml:space="preserve">40,50</w:t>
            </w:r>
          </w:p>
        </w:tc>
        <w:tc>
          <w:tcPr>
            <w:tcW w:w="710" w:type="dxa"/>
            <w:vAlign w:val="center"/>
          </w:tcPr>
          <w:p>
            <w:pPr>
              <w:pStyle w:val="0"/>
              <w:jc w:val="center"/>
            </w:pPr>
            <w:r>
              <w:rPr>
                <w:sz w:val="20"/>
              </w:rPr>
              <w:t xml:space="preserve">41,05</w:t>
            </w:r>
          </w:p>
        </w:tc>
      </w:tr>
      <w:tr>
        <w:tc>
          <w:tcPr>
            <w:tcW w:w="4422" w:type="dxa"/>
            <w:vAlign w:val="center"/>
          </w:tcPr>
          <w:p>
            <w:pPr>
              <w:pStyle w:val="0"/>
            </w:pPr>
            <w:r>
              <w:rPr>
                <w:sz w:val="20"/>
              </w:rPr>
              <w:t xml:space="preserve">из них оказывающим медицинскую помощь в стационарных условиях</w:t>
            </w:r>
          </w:p>
        </w:tc>
        <w:tc>
          <w:tcPr>
            <w:tcW w:w="1757" w:type="dxa"/>
            <w:vAlign w:val="center"/>
          </w:tcPr>
          <w:p>
            <w:pPr>
              <w:pStyle w:val="0"/>
              <w:jc w:val="center"/>
            </w:pPr>
            <w:r>
              <w:rPr>
                <w:sz w:val="20"/>
              </w:rPr>
              <w:t xml:space="preserve">на 10 тыс. населения</w:t>
            </w:r>
          </w:p>
        </w:tc>
        <w:tc>
          <w:tcPr>
            <w:tcW w:w="710" w:type="dxa"/>
            <w:vAlign w:val="center"/>
          </w:tcPr>
          <w:p>
            <w:pPr>
              <w:pStyle w:val="0"/>
              <w:jc w:val="center"/>
            </w:pPr>
            <w:r>
              <w:rPr>
                <w:sz w:val="20"/>
              </w:rPr>
              <w:t xml:space="preserve">47,0</w:t>
            </w:r>
          </w:p>
        </w:tc>
        <w:tc>
          <w:tcPr>
            <w:tcW w:w="710" w:type="dxa"/>
            <w:vAlign w:val="center"/>
          </w:tcPr>
          <w:p>
            <w:pPr>
              <w:pStyle w:val="0"/>
              <w:jc w:val="center"/>
            </w:pPr>
            <w:r>
              <w:rPr>
                <w:sz w:val="20"/>
              </w:rPr>
              <w:t xml:space="preserve">47,0</w:t>
            </w:r>
          </w:p>
        </w:tc>
        <w:tc>
          <w:tcPr>
            <w:tcW w:w="710" w:type="dxa"/>
            <w:vAlign w:val="center"/>
          </w:tcPr>
          <w:p>
            <w:pPr>
              <w:pStyle w:val="0"/>
              <w:jc w:val="center"/>
            </w:pPr>
            <w:r>
              <w:rPr>
                <w:sz w:val="20"/>
              </w:rPr>
              <w:t xml:space="preserve">47,0</w:t>
            </w:r>
          </w:p>
        </w:tc>
        <w:tc>
          <w:tcPr>
            <w:tcW w:w="710" w:type="dxa"/>
            <w:vAlign w:val="center"/>
          </w:tcPr>
          <w:p>
            <w:pPr>
              <w:pStyle w:val="0"/>
              <w:jc w:val="center"/>
            </w:pPr>
            <w:r>
              <w:rPr>
                <w:sz w:val="20"/>
              </w:rPr>
              <w:t xml:space="preserve">47,0</w:t>
            </w:r>
          </w:p>
        </w:tc>
      </w:tr>
      <w:tr>
        <w:tc>
          <w:tcPr>
            <w:tcW w:w="4422" w:type="dxa"/>
            <w:vAlign w:val="center"/>
          </w:tcPr>
          <w:p>
            <w:pPr>
              <w:pStyle w:val="0"/>
            </w:pPr>
            <w:r>
              <w:rPr>
                <w:sz w:val="20"/>
              </w:rPr>
              <w:t xml:space="preserve">Доля расходов на оказание медицинской помощи в условиях дневных стационаров в общих расходах на Программу</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8,0</w:t>
            </w:r>
          </w:p>
        </w:tc>
        <w:tc>
          <w:tcPr>
            <w:tcW w:w="710" w:type="dxa"/>
            <w:vAlign w:val="center"/>
          </w:tcPr>
          <w:p>
            <w:pPr>
              <w:pStyle w:val="0"/>
              <w:jc w:val="center"/>
            </w:pPr>
            <w:r>
              <w:rPr>
                <w:sz w:val="20"/>
              </w:rPr>
              <w:t xml:space="preserve">8,0</w:t>
            </w:r>
          </w:p>
        </w:tc>
        <w:tc>
          <w:tcPr>
            <w:tcW w:w="710" w:type="dxa"/>
            <w:vAlign w:val="center"/>
          </w:tcPr>
          <w:p>
            <w:pPr>
              <w:pStyle w:val="0"/>
              <w:jc w:val="center"/>
            </w:pPr>
            <w:r>
              <w:rPr>
                <w:sz w:val="20"/>
              </w:rPr>
              <w:t xml:space="preserve">8,0</w:t>
            </w:r>
          </w:p>
        </w:tc>
        <w:tc>
          <w:tcPr>
            <w:tcW w:w="710" w:type="dxa"/>
            <w:vAlign w:val="center"/>
          </w:tcPr>
          <w:p>
            <w:pPr>
              <w:pStyle w:val="0"/>
              <w:jc w:val="center"/>
            </w:pPr>
            <w:r>
              <w:rPr>
                <w:sz w:val="20"/>
              </w:rPr>
              <w:t xml:space="preserve">8,0</w:t>
            </w:r>
          </w:p>
        </w:tc>
      </w:tr>
      <w:tr>
        <w:tc>
          <w:tcPr>
            <w:tcW w:w="4422" w:type="dxa"/>
            <w:vAlign w:val="center"/>
          </w:tcPr>
          <w:p>
            <w:pPr>
              <w:pStyle w:val="0"/>
            </w:pPr>
            <w:r>
              <w:rPr>
                <w:sz w:val="20"/>
              </w:rPr>
              <w:t xml:space="preserve">Доля расходов на оказание медицинской помощи в амбулаторных условиях в неотложной форме в общих расходах на Программу</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2,1</w:t>
            </w:r>
          </w:p>
        </w:tc>
        <w:tc>
          <w:tcPr>
            <w:tcW w:w="710" w:type="dxa"/>
            <w:vAlign w:val="center"/>
          </w:tcPr>
          <w:p>
            <w:pPr>
              <w:pStyle w:val="0"/>
              <w:jc w:val="center"/>
            </w:pPr>
            <w:r>
              <w:rPr>
                <w:sz w:val="20"/>
              </w:rPr>
              <w:t xml:space="preserve">2,1</w:t>
            </w:r>
          </w:p>
        </w:tc>
        <w:tc>
          <w:tcPr>
            <w:tcW w:w="710" w:type="dxa"/>
            <w:vAlign w:val="center"/>
          </w:tcPr>
          <w:p>
            <w:pPr>
              <w:pStyle w:val="0"/>
              <w:jc w:val="center"/>
            </w:pPr>
            <w:r>
              <w:rPr>
                <w:sz w:val="20"/>
              </w:rPr>
              <w:t xml:space="preserve">2,1</w:t>
            </w:r>
          </w:p>
        </w:tc>
        <w:tc>
          <w:tcPr>
            <w:tcW w:w="710" w:type="dxa"/>
            <w:vAlign w:val="center"/>
          </w:tcPr>
          <w:p>
            <w:pPr>
              <w:pStyle w:val="0"/>
              <w:jc w:val="center"/>
            </w:pPr>
            <w:r>
              <w:rPr>
                <w:sz w:val="20"/>
              </w:rPr>
              <w:t xml:space="preserve">2,1</w:t>
            </w:r>
          </w:p>
        </w:tc>
      </w:tr>
      <w:tr>
        <w:tc>
          <w:tcPr>
            <w:tcW w:w="4422" w:type="dxa"/>
            <w:vAlign w:val="center"/>
          </w:tcPr>
          <w:p>
            <w:pPr>
              <w:pStyle w:val="0"/>
            </w:pPr>
            <w:r>
              <w:rPr>
                <w:sz w:val="20"/>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ОМС</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0,04</w:t>
            </w:r>
          </w:p>
        </w:tc>
        <w:tc>
          <w:tcPr>
            <w:tcW w:w="710" w:type="dxa"/>
            <w:vAlign w:val="center"/>
          </w:tcPr>
          <w:p>
            <w:pPr>
              <w:pStyle w:val="0"/>
              <w:jc w:val="center"/>
            </w:pPr>
            <w:r>
              <w:rPr>
                <w:sz w:val="20"/>
              </w:rPr>
              <w:t xml:space="preserve">0,04</w:t>
            </w:r>
          </w:p>
        </w:tc>
        <w:tc>
          <w:tcPr>
            <w:tcW w:w="710" w:type="dxa"/>
            <w:vAlign w:val="center"/>
          </w:tcPr>
          <w:p>
            <w:pPr>
              <w:pStyle w:val="0"/>
              <w:jc w:val="center"/>
            </w:pPr>
            <w:r>
              <w:rPr>
                <w:sz w:val="20"/>
              </w:rPr>
              <w:t xml:space="preserve">0,04</w:t>
            </w:r>
          </w:p>
        </w:tc>
        <w:tc>
          <w:tcPr>
            <w:tcW w:w="710" w:type="dxa"/>
            <w:vAlign w:val="center"/>
          </w:tcPr>
          <w:p>
            <w:pPr>
              <w:pStyle w:val="0"/>
              <w:jc w:val="center"/>
            </w:pPr>
            <w:r>
              <w:rPr>
                <w:sz w:val="20"/>
              </w:rPr>
              <w:t xml:space="preserve">0,04</w:t>
            </w:r>
          </w:p>
        </w:tc>
      </w:tr>
      <w:tr>
        <w:tc>
          <w:tcPr>
            <w:tcW w:w="4422" w:type="dxa"/>
            <w:vAlign w:val="center"/>
          </w:tcPr>
          <w:p>
            <w:pPr>
              <w:pStyle w:val="0"/>
            </w:pPr>
            <w:r>
              <w:rPr>
                <w:sz w:val="20"/>
              </w:rPr>
              <w:t xml:space="preserve">Доля посещений выездной патронажной службой на дому для оказания паллиативной помощи детскому населению в общем количестве посещений по паллиативной помощи детскому населению</w:t>
            </w:r>
          </w:p>
        </w:tc>
        <w:tc>
          <w:tcPr>
            <w:tcW w:w="1757" w:type="dxa"/>
            <w:vAlign w:val="center"/>
          </w:tcPr>
          <w:p>
            <w:pPr>
              <w:pStyle w:val="0"/>
              <w:jc w:val="center"/>
            </w:pPr>
            <w:r>
              <w:rPr>
                <w:sz w:val="20"/>
              </w:rPr>
              <w:t xml:space="preserve">процент</w:t>
            </w:r>
          </w:p>
        </w:tc>
        <w:tc>
          <w:tcPr>
            <w:tcW w:w="710" w:type="dxa"/>
            <w:vAlign w:val="center"/>
          </w:tcPr>
          <w:p>
            <w:pPr>
              <w:pStyle w:val="0"/>
            </w:pPr>
            <w:r>
              <w:rPr>
                <w:sz w:val="20"/>
              </w:rPr>
            </w:r>
          </w:p>
        </w:tc>
        <w:tc>
          <w:tcPr>
            <w:tcW w:w="710" w:type="dxa"/>
            <w:vAlign w:val="center"/>
          </w:tcPr>
          <w:p>
            <w:pPr>
              <w:pStyle w:val="0"/>
              <w:jc w:val="center"/>
            </w:pPr>
            <w:r>
              <w:rPr>
                <w:sz w:val="20"/>
              </w:rPr>
              <w:t xml:space="preserve">93</w:t>
            </w:r>
          </w:p>
        </w:tc>
        <w:tc>
          <w:tcPr>
            <w:tcW w:w="710" w:type="dxa"/>
            <w:vAlign w:val="center"/>
          </w:tcPr>
          <w:p>
            <w:pPr>
              <w:pStyle w:val="0"/>
              <w:jc w:val="center"/>
            </w:pPr>
            <w:r>
              <w:rPr>
                <w:sz w:val="20"/>
              </w:rPr>
              <w:t xml:space="preserve">95</w:t>
            </w:r>
          </w:p>
        </w:tc>
        <w:tc>
          <w:tcPr>
            <w:tcW w:w="710" w:type="dxa"/>
            <w:vAlign w:val="center"/>
          </w:tcPr>
          <w:p>
            <w:pPr>
              <w:pStyle w:val="0"/>
              <w:jc w:val="center"/>
            </w:pPr>
            <w:r>
              <w:rPr>
                <w:sz w:val="20"/>
              </w:rPr>
              <w:t xml:space="preserve">97</w:t>
            </w:r>
          </w:p>
        </w:tc>
      </w:tr>
      <w:tr>
        <w:tc>
          <w:tcPr>
            <w:tcW w:w="4422" w:type="dxa"/>
            <w:vAlign w:val="center"/>
          </w:tcPr>
          <w:p>
            <w:pPr>
              <w:pStyle w:val="0"/>
            </w:pPr>
            <w:r>
              <w:rPr>
                <w:sz w:val="20"/>
              </w:rPr>
              <w:t xml:space="preserve">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757" w:type="dxa"/>
            <w:vAlign w:val="center"/>
          </w:tcPr>
          <w:p>
            <w:pPr>
              <w:pStyle w:val="0"/>
              <w:jc w:val="center"/>
            </w:pPr>
            <w:r>
              <w:rPr>
                <w:sz w:val="20"/>
              </w:rPr>
              <w:t xml:space="preserve">единиц</w:t>
            </w:r>
          </w:p>
        </w:tc>
        <w:tc>
          <w:tcPr>
            <w:tcW w:w="710" w:type="dxa"/>
            <w:vAlign w:val="center"/>
          </w:tcPr>
          <w:p>
            <w:pPr>
              <w:pStyle w:val="0"/>
              <w:jc w:val="center"/>
            </w:pPr>
            <w:r>
              <w:rPr>
                <w:sz w:val="20"/>
              </w:rPr>
              <w:t xml:space="preserve">10</w:t>
            </w:r>
          </w:p>
        </w:tc>
        <w:tc>
          <w:tcPr>
            <w:tcW w:w="710" w:type="dxa"/>
            <w:vAlign w:val="center"/>
          </w:tcPr>
          <w:p>
            <w:pPr>
              <w:pStyle w:val="0"/>
              <w:jc w:val="center"/>
            </w:pPr>
            <w:r>
              <w:rPr>
                <w:sz w:val="20"/>
              </w:rPr>
              <w:t xml:space="preserve">10</w:t>
            </w:r>
          </w:p>
        </w:tc>
        <w:tc>
          <w:tcPr>
            <w:tcW w:w="710" w:type="dxa"/>
            <w:vAlign w:val="center"/>
          </w:tcPr>
          <w:p>
            <w:pPr>
              <w:pStyle w:val="0"/>
              <w:jc w:val="center"/>
            </w:pPr>
            <w:r>
              <w:rPr>
                <w:sz w:val="20"/>
              </w:rPr>
              <w:t xml:space="preserve">10</w:t>
            </w:r>
          </w:p>
        </w:tc>
        <w:tc>
          <w:tcPr>
            <w:tcW w:w="710" w:type="dxa"/>
            <w:vAlign w:val="center"/>
          </w:tcPr>
          <w:p>
            <w:pPr>
              <w:pStyle w:val="0"/>
              <w:jc w:val="center"/>
            </w:pPr>
            <w:r>
              <w:rPr>
                <w:sz w:val="20"/>
              </w:rPr>
              <w:t xml:space="preserve">10</w:t>
            </w:r>
          </w:p>
        </w:tc>
      </w:tr>
      <w:tr>
        <w:tc>
          <w:tcPr>
            <w:tcW w:w="4422" w:type="dxa"/>
            <w:vAlign w:val="center"/>
          </w:tcPr>
          <w:p>
            <w:pPr>
              <w:pStyle w:val="0"/>
            </w:pPr>
            <w:r>
              <w:rPr>
                <w:sz w:val="20"/>
              </w:rPr>
              <w:t xml:space="preserve">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757"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jc w:val="center"/>
            </w:pPr>
            <w:r>
              <w:rPr>
                <w:sz w:val="20"/>
              </w:rPr>
              <w:t xml:space="preserve">4</w:t>
            </w:r>
          </w:p>
        </w:tc>
        <w:tc>
          <w:tcPr>
            <w:tcW w:w="710" w:type="dxa"/>
            <w:vAlign w:val="center"/>
          </w:tcPr>
          <w:p>
            <w:pPr>
              <w:pStyle w:val="0"/>
              <w:jc w:val="center"/>
            </w:pPr>
            <w:r>
              <w:rPr>
                <w:sz w:val="20"/>
              </w:rPr>
              <w:t xml:space="preserve">7</w:t>
            </w:r>
          </w:p>
        </w:tc>
        <w:tc>
          <w:tcPr>
            <w:tcW w:w="710" w:type="dxa"/>
            <w:vAlign w:val="center"/>
          </w:tcPr>
          <w:p>
            <w:pPr>
              <w:pStyle w:val="0"/>
              <w:jc w:val="center"/>
            </w:pPr>
            <w:r>
              <w:rPr>
                <w:sz w:val="20"/>
              </w:rPr>
              <w:t xml:space="preserve">12</w:t>
            </w:r>
          </w:p>
        </w:tc>
      </w:tr>
      <w:tr>
        <w:tc>
          <w:tcPr>
            <w:tcW w:w="4422" w:type="dxa"/>
            <w:vAlign w:val="center"/>
          </w:tcPr>
          <w:p>
            <w:pPr>
              <w:pStyle w:val="0"/>
            </w:pPr>
            <w:r>
              <w:rPr>
                <w:sz w:val="20"/>
              </w:rPr>
              <w:t xml:space="preserve">Средняя длительность лечения в медицинской организации, оказывающей медицинскую помощь в стационарных условиях</w:t>
            </w:r>
          </w:p>
        </w:tc>
        <w:tc>
          <w:tcPr>
            <w:tcW w:w="1757" w:type="dxa"/>
            <w:vAlign w:val="center"/>
          </w:tcPr>
          <w:p>
            <w:pPr>
              <w:pStyle w:val="0"/>
              <w:jc w:val="center"/>
            </w:pPr>
            <w:r>
              <w:rPr>
                <w:sz w:val="20"/>
              </w:rPr>
              <w:t xml:space="preserve">дни</w:t>
            </w:r>
          </w:p>
        </w:tc>
        <w:tc>
          <w:tcPr>
            <w:tcW w:w="710" w:type="dxa"/>
            <w:vAlign w:val="center"/>
          </w:tcPr>
          <w:p>
            <w:pPr>
              <w:pStyle w:val="0"/>
              <w:jc w:val="center"/>
            </w:pPr>
            <w:r>
              <w:rPr>
                <w:sz w:val="20"/>
              </w:rPr>
              <w:t xml:space="preserve">11,0</w:t>
            </w:r>
          </w:p>
        </w:tc>
        <w:tc>
          <w:tcPr>
            <w:tcW w:w="710" w:type="dxa"/>
            <w:vAlign w:val="center"/>
          </w:tcPr>
          <w:p>
            <w:pPr>
              <w:pStyle w:val="0"/>
              <w:jc w:val="center"/>
            </w:pPr>
            <w:r>
              <w:rPr>
                <w:sz w:val="20"/>
              </w:rPr>
              <w:t xml:space="preserve">11,0</w:t>
            </w:r>
          </w:p>
        </w:tc>
        <w:tc>
          <w:tcPr>
            <w:tcW w:w="710" w:type="dxa"/>
            <w:vAlign w:val="center"/>
          </w:tcPr>
          <w:p>
            <w:pPr>
              <w:pStyle w:val="0"/>
              <w:jc w:val="center"/>
            </w:pPr>
            <w:r>
              <w:rPr>
                <w:sz w:val="20"/>
              </w:rPr>
              <w:t xml:space="preserve">11,0</w:t>
            </w:r>
          </w:p>
        </w:tc>
        <w:tc>
          <w:tcPr>
            <w:tcW w:w="710" w:type="dxa"/>
            <w:vAlign w:val="center"/>
          </w:tcPr>
          <w:p>
            <w:pPr>
              <w:pStyle w:val="0"/>
              <w:jc w:val="center"/>
            </w:pPr>
            <w:r>
              <w:rPr>
                <w:sz w:val="20"/>
              </w:rPr>
              <w:t xml:space="preserve">11,0</w:t>
            </w:r>
          </w:p>
        </w:tc>
      </w:tr>
      <w:tr>
        <w:tc>
          <w:tcPr>
            <w:tcW w:w="4422" w:type="dxa"/>
            <w:vAlign w:val="center"/>
          </w:tcPr>
          <w:p>
            <w:pPr>
              <w:pStyle w:val="0"/>
            </w:pPr>
            <w:r>
              <w:rPr>
                <w:sz w:val="20"/>
              </w:rPr>
              <w:t xml:space="preserve">Количество посещений, выполненных врачами в амбулаторно-поликлинических условиях и на дому</w:t>
            </w:r>
          </w:p>
        </w:tc>
        <w:tc>
          <w:tcPr>
            <w:tcW w:w="1757" w:type="dxa"/>
            <w:vAlign w:val="center"/>
          </w:tcPr>
          <w:p>
            <w:pPr>
              <w:pStyle w:val="0"/>
              <w:jc w:val="center"/>
            </w:pPr>
            <w:r>
              <w:rPr>
                <w:sz w:val="20"/>
              </w:rPr>
              <w:t xml:space="preserve">на 1 жителя</w:t>
            </w:r>
          </w:p>
        </w:tc>
        <w:tc>
          <w:tcPr>
            <w:tcW w:w="710" w:type="dxa"/>
            <w:vAlign w:val="center"/>
          </w:tcPr>
          <w:p>
            <w:pPr>
              <w:pStyle w:val="0"/>
              <w:jc w:val="center"/>
            </w:pPr>
            <w:r>
              <w:rPr>
                <w:sz w:val="20"/>
              </w:rPr>
              <w:t xml:space="preserve">8,1</w:t>
            </w:r>
          </w:p>
        </w:tc>
        <w:tc>
          <w:tcPr>
            <w:tcW w:w="710" w:type="dxa"/>
            <w:vAlign w:val="center"/>
          </w:tcPr>
          <w:p>
            <w:pPr>
              <w:pStyle w:val="0"/>
              <w:jc w:val="center"/>
            </w:pPr>
            <w:r>
              <w:rPr>
                <w:sz w:val="20"/>
              </w:rPr>
              <w:t xml:space="preserve">8,1</w:t>
            </w:r>
          </w:p>
        </w:tc>
        <w:tc>
          <w:tcPr>
            <w:tcW w:w="710" w:type="dxa"/>
            <w:vAlign w:val="center"/>
          </w:tcPr>
          <w:p>
            <w:pPr>
              <w:pStyle w:val="0"/>
              <w:jc w:val="center"/>
            </w:pPr>
            <w:r>
              <w:rPr>
                <w:sz w:val="20"/>
              </w:rPr>
              <w:t xml:space="preserve">8,1</w:t>
            </w:r>
          </w:p>
        </w:tc>
        <w:tc>
          <w:tcPr>
            <w:tcW w:w="710" w:type="dxa"/>
            <w:vAlign w:val="center"/>
          </w:tcPr>
          <w:p>
            <w:pPr>
              <w:pStyle w:val="0"/>
              <w:jc w:val="center"/>
            </w:pPr>
            <w:r>
              <w:rPr>
                <w:sz w:val="20"/>
              </w:rPr>
              <w:t xml:space="preserve">8,1</w:t>
            </w:r>
          </w:p>
        </w:tc>
      </w:tr>
      <w:tr>
        <w:tc>
          <w:tcPr>
            <w:tcW w:w="4422" w:type="dxa"/>
            <w:vAlign w:val="center"/>
          </w:tcPr>
          <w:p>
            <w:pPr>
              <w:pStyle w:val="0"/>
            </w:pPr>
            <w:r>
              <w:rPr>
                <w:sz w:val="20"/>
              </w:rPr>
              <w:t xml:space="preserve">Критерии качества медицинской помощи</w:t>
            </w:r>
          </w:p>
        </w:tc>
        <w:tc>
          <w:tcPr>
            <w:tcW w:w="1757"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pPr>
            <w:r>
              <w:rPr>
                <w:sz w:val="20"/>
              </w:rPr>
            </w:r>
          </w:p>
        </w:tc>
        <w:tc>
          <w:tcPr>
            <w:tcW w:w="710" w:type="dxa"/>
            <w:vAlign w:val="center"/>
          </w:tcPr>
          <w:p>
            <w:pPr>
              <w:pStyle w:val="0"/>
            </w:pPr>
            <w:r>
              <w:rPr>
                <w:sz w:val="20"/>
              </w:rPr>
            </w:r>
          </w:p>
        </w:tc>
      </w:tr>
      <w:tr>
        <w:tc>
          <w:tcPr>
            <w:tcW w:w="4422" w:type="dxa"/>
            <w:vAlign w:val="center"/>
          </w:tcPr>
          <w:p>
            <w:pPr>
              <w:pStyle w:val="0"/>
            </w:pPr>
            <w:r>
              <w:rPr>
                <w:sz w:val="20"/>
              </w:rPr>
              <w:t xml:space="preserve">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14,4</w:t>
            </w:r>
          </w:p>
        </w:tc>
        <w:tc>
          <w:tcPr>
            <w:tcW w:w="710" w:type="dxa"/>
            <w:vAlign w:val="center"/>
          </w:tcPr>
          <w:p>
            <w:pPr>
              <w:pStyle w:val="0"/>
              <w:jc w:val="center"/>
            </w:pPr>
            <w:r>
              <w:rPr>
                <w:sz w:val="20"/>
              </w:rPr>
              <w:t xml:space="preserve">15,8</w:t>
            </w:r>
          </w:p>
        </w:tc>
        <w:tc>
          <w:tcPr>
            <w:tcW w:w="710" w:type="dxa"/>
            <w:vAlign w:val="center"/>
          </w:tcPr>
          <w:p>
            <w:pPr>
              <w:pStyle w:val="0"/>
              <w:jc w:val="center"/>
            </w:pPr>
            <w:r>
              <w:rPr>
                <w:sz w:val="20"/>
              </w:rPr>
              <w:t xml:space="preserve">17,2</w:t>
            </w:r>
          </w:p>
        </w:tc>
        <w:tc>
          <w:tcPr>
            <w:tcW w:w="710" w:type="dxa"/>
            <w:vAlign w:val="center"/>
          </w:tcPr>
          <w:p>
            <w:pPr>
              <w:pStyle w:val="0"/>
              <w:jc w:val="center"/>
            </w:pPr>
            <w:r>
              <w:rPr>
                <w:sz w:val="20"/>
              </w:rPr>
              <w:t xml:space="preserve">18,6</w:t>
            </w:r>
          </w:p>
        </w:tc>
      </w:tr>
      <w:tr>
        <w:tc>
          <w:tcPr>
            <w:tcW w:w="4422" w:type="dxa"/>
            <w:vAlign w:val="center"/>
          </w:tcPr>
          <w:p>
            <w:pPr>
              <w:pStyle w:val="0"/>
            </w:pPr>
            <w:r>
              <w:rPr>
                <w:sz w:val="20"/>
              </w:rPr>
              <w:t xml:space="preserve">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40</w:t>
            </w:r>
          </w:p>
        </w:tc>
        <w:tc>
          <w:tcPr>
            <w:tcW w:w="710" w:type="dxa"/>
            <w:vAlign w:val="center"/>
          </w:tcPr>
          <w:p>
            <w:pPr>
              <w:pStyle w:val="0"/>
              <w:jc w:val="center"/>
            </w:pPr>
            <w:r>
              <w:rPr>
                <w:sz w:val="20"/>
              </w:rPr>
              <w:t xml:space="preserve">41</w:t>
            </w:r>
          </w:p>
        </w:tc>
        <w:tc>
          <w:tcPr>
            <w:tcW w:w="710" w:type="dxa"/>
            <w:vAlign w:val="center"/>
          </w:tcPr>
          <w:p>
            <w:pPr>
              <w:pStyle w:val="0"/>
              <w:jc w:val="center"/>
            </w:pPr>
            <w:r>
              <w:rPr>
                <w:sz w:val="20"/>
              </w:rPr>
              <w:t xml:space="preserve">42</w:t>
            </w:r>
          </w:p>
        </w:tc>
        <w:tc>
          <w:tcPr>
            <w:tcW w:w="710" w:type="dxa"/>
            <w:vAlign w:val="center"/>
          </w:tcPr>
          <w:p>
            <w:pPr>
              <w:pStyle w:val="0"/>
              <w:jc w:val="center"/>
            </w:pPr>
            <w:r>
              <w:rPr>
                <w:sz w:val="20"/>
              </w:rPr>
              <w:t xml:space="preserve">43</w:t>
            </w:r>
          </w:p>
        </w:tc>
      </w:tr>
      <w:tr>
        <w:tc>
          <w:tcPr>
            <w:tcW w:w="4422" w:type="dxa"/>
            <w:vAlign w:val="center"/>
          </w:tcPr>
          <w:p>
            <w:pPr>
              <w:pStyle w:val="0"/>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24,8</w:t>
            </w:r>
          </w:p>
        </w:tc>
        <w:tc>
          <w:tcPr>
            <w:tcW w:w="710" w:type="dxa"/>
            <w:vAlign w:val="center"/>
          </w:tcPr>
          <w:p>
            <w:pPr>
              <w:pStyle w:val="0"/>
              <w:jc w:val="center"/>
            </w:pPr>
            <w:r>
              <w:rPr>
                <w:sz w:val="20"/>
              </w:rPr>
              <w:t xml:space="preserve">25,0</w:t>
            </w:r>
          </w:p>
        </w:tc>
        <w:tc>
          <w:tcPr>
            <w:tcW w:w="710" w:type="dxa"/>
            <w:vAlign w:val="center"/>
          </w:tcPr>
          <w:p>
            <w:pPr>
              <w:pStyle w:val="0"/>
              <w:jc w:val="center"/>
            </w:pPr>
            <w:r>
              <w:rPr>
                <w:sz w:val="20"/>
              </w:rPr>
              <w:t xml:space="preserve">26,0</w:t>
            </w:r>
          </w:p>
        </w:tc>
        <w:tc>
          <w:tcPr>
            <w:tcW w:w="710" w:type="dxa"/>
            <w:vAlign w:val="center"/>
          </w:tcPr>
          <w:p>
            <w:pPr>
              <w:pStyle w:val="0"/>
              <w:jc w:val="center"/>
            </w:pPr>
            <w:r>
              <w:rPr>
                <w:sz w:val="20"/>
              </w:rPr>
              <w:t xml:space="preserve">26,0</w:t>
            </w:r>
          </w:p>
        </w:tc>
      </w:tr>
      <w:tr>
        <w:tc>
          <w:tcPr>
            <w:tcW w:w="4422" w:type="dxa"/>
            <w:vAlign w:val="center"/>
          </w:tcPr>
          <w:p>
            <w:pPr>
              <w:pStyle w:val="0"/>
            </w:pPr>
            <w:r>
              <w:rPr>
                <w:sz w:val="20"/>
              </w:rPr>
              <w:t xml:space="preserve">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98,0</w:t>
            </w:r>
          </w:p>
        </w:tc>
        <w:tc>
          <w:tcPr>
            <w:tcW w:w="710" w:type="dxa"/>
            <w:vAlign w:val="center"/>
          </w:tcPr>
          <w:p>
            <w:pPr>
              <w:pStyle w:val="0"/>
              <w:jc w:val="center"/>
            </w:pPr>
            <w:r>
              <w:rPr>
                <w:sz w:val="20"/>
              </w:rPr>
              <w:t xml:space="preserve">98,0</w:t>
            </w:r>
          </w:p>
        </w:tc>
        <w:tc>
          <w:tcPr>
            <w:tcW w:w="710" w:type="dxa"/>
            <w:vAlign w:val="center"/>
          </w:tcPr>
          <w:p>
            <w:pPr>
              <w:pStyle w:val="0"/>
              <w:jc w:val="center"/>
            </w:pPr>
            <w:r>
              <w:rPr>
                <w:sz w:val="20"/>
              </w:rPr>
              <w:t xml:space="preserve">98,0</w:t>
            </w:r>
          </w:p>
        </w:tc>
        <w:tc>
          <w:tcPr>
            <w:tcW w:w="710" w:type="dxa"/>
            <w:vAlign w:val="center"/>
          </w:tcPr>
          <w:p>
            <w:pPr>
              <w:pStyle w:val="0"/>
              <w:jc w:val="center"/>
            </w:pPr>
            <w:r>
              <w:rPr>
                <w:sz w:val="20"/>
              </w:rPr>
              <w:t xml:space="preserve">98,0</w:t>
            </w:r>
          </w:p>
        </w:tc>
      </w:tr>
      <w:tr>
        <w:tc>
          <w:tcPr>
            <w:tcW w:w="4422" w:type="dxa"/>
            <w:vAlign w:val="center"/>
          </w:tcPr>
          <w:p>
            <w:pPr>
              <w:pStyle w:val="0"/>
            </w:pPr>
            <w:r>
              <w:rPr>
                <w:sz w:val="20"/>
              </w:rPr>
              <w:t xml:space="preserve">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60,5</w:t>
            </w:r>
          </w:p>
        </w:tc>
        <w:tc>
          <w:tcPr>
            <w:tcW w:w="710" w:type="dxa"/>
            <w:vAlign w:val="center"/>
          </w:tcPr>
          <w:p>
            <w:pPr>
              <w:pStyle w:val="0"/>
              <w:jc w:val="center"/>
            </w:pPr>
            <w:r>
              <w:rPr>
                <w:sz w:val="20"/>
              </w:rPr>
              <w:t xml:space="preserve">64,0</w:t>
            </w:r>
          </w:p>
        </w:tc>
        <w:tc>
          <w:tcPr>
            <w:tcW w:w="710" w:type="dxa"/>
            <w:vAlign w:val="center"/>
          </w:tcPr>
          <w:p>
            <w:pPr>
              <w:pStyle w:val="0"/>
              <w:jc w:val="center"/>
            </w:pPr>
            <w:r>
              <w:rPr>
                <w:sz w:val="20"/>
              </w:rPr>
              <w:t xml:space="preserve">66,0</w:t>
            </w:r>
          </w:p>
        </w:tc>
        <w:tc>
          <w:tcPr>
            <w:tcW w:w="710" w:type="dxa"/>
            <w:vAlign w:val="center"/>
          </w:tcPr>
          <w:p>
            <w:pPr>
              <w:pStyle w:val="0"/>
              <w:jc w:val="center"/>
            </w:pPr>
            <w:r>
              <w:rPr>
                <w:sz w:val="20"/>
              </w:rPr>
              <w:t xml:space="preserve">66,0</w:t>
            </w:r>
          </w:p>
        </w:tc>
      </w:tr>
      <w:tr>
        <w:tc>
          <w:tcPr>
            <w:tcW w:w="4422" w:type="dxa"/>
            <w:vAlign w:val="center"/>
          </w:tcPr>
          <w:p>
            <w:pPr>
              <w:pStyle w:val="0"/>
            </w:pPr>
            <w:r>
              <w:rPr>
                <w:sz w:val="20"/>
              </w:rPr>
              <w:t xml:space="preserve">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37,0</w:t>
            </w:r>
          </w:p>
        </w:tc>
        <w:tc>
          <w:tcPr>
            <w:tcW w:w="710" w:type="dxa"/>
            <w:vAlign w:val="center"/>
          </w:tcPr>
          <w:p>
            <w:pPr>
              <w:pStyle w:val="0"/>
              <w:jc w:val="center"/>
            </w:pPr>
            <w:r>
              <w:rPr>
                <w:sz w:val="20"/>
              </w:rPr>
              <w:t xml:space="preserve">42,8</w:t>
            </w:r>
          </w:p>
        </w:tc>
        <w:tc>
          <w:tcPr>
            <w:tcW w:w="710" w:type="dxa"/>
            <w:vAlign w:val="center"/>
          </w:tcPr>
          <w:p>
            <w:pPr>
              <w:pStyle w:val="0"/>
              <w:jc w:val="center"/>
            </w:pPr>
            <w:r>
              <w:rPr>
                <w:sz w:val="20"/>
              </w:rPr>
              <w:t xml:space="preserve">48,5</w:t>
            </w:r>
          </w:p>
        </w:tc>
        <w:tc>
          <w:tcPr>
            <w:tcW w:w="710" w:type="dxa"/>
            <w:vAlign w:val="center"/>
          </w:tcPr>
          <w:p>
            <w:pPr>
              <w:pStyle w:val="0"/>
              <w:jc w:val="center"/>
            </w:pPr>
            <w:r>
              <w:rPr>
                <w:sz w:val="20"/>
              </w:rPr>
              <w:t xml:space="preserve">48,5</w:t>
            </w:r>
          </w:p>
        </w:tc>
      </w:tr>
      <w:tr>
        <w:tc>
          <w:tcPr>
            <w:tcW w:w="4422" w:type="dxa"/>
            <w:vAlign w:val="center"/>
          </w:tcPr>
          <w:p>
            <w:pPr>
              <w:pStyle w:val="0"/>
            </w:pPr>
            <w:r>
              <w:rPr>
                <w:sz w:val="20"/>
              </w:rPr>
              <w:t xml:space="preserve">Доля пациентов с острым и повторным инфарктом миокарда, которым выездной бригадой скорой медицинской помощи проведен тромболиз, в общем количестве пациентов с острым и повторным инфарктом миокарда, имеющих показания к его применению, которым оказана медицинская помощь выездными бригадами скорой медицинской помощи</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30,0</w:t>
            </w:r>
          </w:p>
        </w:tc>
        <w:tc>
          <w:tcPr>
            <w:tcW w:w="710" w:type="dxa"/>
            <w:vAlign w:val="center"/>
          </w:tcPr>
          <w:p>
            <w:pPr>
              <w:pStyle w:val="0"/>
              <w:jc w:val="center"/>
            </w:pPr>
            <w:r>
              <w:rPr>
                <w:sz w:val="20"/>
              </w:rPr>
              <w:t xml:space="preserve">35,0</w:t>
            </w:r>
          </w:p>
        </w:tc>
        <w:tc>
          <w:tcPr>
            <w:tcW w:w="710" w:type="dxa"/>
            <w:vAlign w:val="center"/>
          </w:tcPr>
          <w:p>
            <w:pPr>
              <w:pStyle w:val="0"/>
              <w:jc w:val="center"/>
            </w:pPr>
            <w:r>
              <w:rPr>
                <w:sz w:val="20"/>
              </w:rPr>
              <w:t xml:space="preserve">39,0</w:t>
            </w:r>
          </w:p>
        </w:tc>
        <w:tc>
          <w:tcPr>
            <w:tcW w:w="710" w:type="dxa"/>
            <w:vAlign w:val="center"/>
          </w:tcPr>
          <w:p>
            <w:pPr>
              <w:pStyle w:val="0"/>
              <w:jc w:val="center"/>
            </w:pPr>
            <w:r>
              <w:rPr>
                <w:sz w:val="20"/>
              </w:rPr>
              <w:t xml:space="preserve">39,0</w:t>
            </w:r>
          </w:p>
        </w:tc>
      </w:tr>
      <w:tr>
        <w:tc>
          <w:tcPr>
            <w:tcW w:w="4422" w:type="dxa"/>
            <w:vAlign w:val="center"/>
          </w:tcPr>
          <w:p>
            <w:pPr>
              <w:pStyle w:val="0"/>
            </w:pPr>
            <w:r>
              <w:rPr>
                <w:sz w:val="20"/>
              </w:rPr>
              <w:t xml:space="preserve">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его проведению</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30,0</w:t>
            </w:r>
          </w:p>
        </w:tc>
        <w:tc>
          <w:tcPr>
            <w:tcW w:w="710" w:type="dxa"/>
            <w:vAlign w:val="center"/>
          </w:tcPr>
          <w:p>
            <w:pPr>
              <w:pStyle w:val="0"/>
              <w:jc w:val="center"/>
            </w:pPr>
            <w:r>
              <w:rPr>
                <w:sz w:val="20"/>
              </w:rPr>
              <w:t xml:space="preserve">35,0</w:t>
            </w:r>
          </w:p>
        </w:tc>
        <w:tc>
          <w:tcPr>
            <w:tcW w:w="710" w:type="dxa"/>
            <w:vAlign w:val="center"/>
          </w:tcPr>
          <w:p>
            <w:pPr>
              <w:pStyle w:val="0"/>
              <w:jc w:val="center"/>
            </w:pPr>
            <w:r>
              <w:rPr>
                <w:sz w:val="20"/>
              </w:rPr>
              <w:t xml:space="preserve">39,0</w:t>
            </w:r>
          </w:p>
        </w:tc>
        <w:tc>
          <w:tcPr>
            <w:tcW w:w="710" w:type="dxa"/>
            <w:vAlign w:val="center"/>
          </w:tcPr>
          <w:p>
            <w:pPr>
              <w:pStyle w:val="0"/>
              <w:jc w:val="center"/>
            </w:pPr>
            <w:r>
              <w:rPr>
                <w:sz w:val="20"/>
              </w:rPr>
              <w:t xml:space="preserve">39,0</w:t>
            </w:r>
          </w:p>
        </w:tc>
      </w:tr>
      <w:tr>
        <w:tc>
          <w:tcPr>
            <w:tcW w:w="4422" w:type="dxa"/>
            <w:vAlign w:val="center"/>
          </w:tcPr>
          <w:p>
            <w:pPr>
              <w:pStyle w:val="0"/>
            </w:pPr>
            <w:r>
              <w:rPr>
                <w:sz w:val="20"/>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43,0</w:t>
            </w:r>
          </w:p>
        </w:tc>
        <w:tc>
          <w:tcPr>
            <w:tcW w:w="710" w:type="dxa"/>
            <w:vAlign w:val="center"/>
          </w:tcPr>
          <w:p>
            <w:pPr>
              <w:pStyle w:val="0"/>
              <w:jc w:val="center"/>
            </w:pPr>
            <w:r>
              <w:rPr>
                <w:sz w:val="20"/>
              </w:rPr>
              <w:t xml:space="preserve">44,0</w:t>
            </w:r>
          </w:p>
        </w:tc>
        <w:tc>
          <w:tcPr>
            <w:tcW w:w="710" w:type="dxa"/>
            <w:vAlign w:val="center"/>
          </w:tcPr>
          <w:p>
            <w:pPr>
              <w:pStyle w:val="0"/>
              <w:jc w:val="center"/>
            </w:pPr>
            <w:r>
              <w:rPr>
                <w:sz w:val="20"/>
              </w:rPr>
              <w:t xml:space="preserve">45,0</w:t>
            </w:r>
          </w:p>
        </w:tc>
        <w:tc>
          <w:tcPr>
            <w:tcW w:w="710" w:type="dxa"/>
            <w:vAlign w:val="center"/>
          </w:tcPr>
          <w:p>
            <w:pPr>
              <w:pStyle w:val="0"/>
              <w:jc w:val="center"/>
            </w:pPr>
            <w:r>
              <w:rPr>
                <w:sz w:val="20"/>
              </w:rPr>
              <w:t xml:space="preserve">45,0</w:t>
            </w:r>
          </w:p>
        </w:tc>
      </w:tr>
      <w:tr>
        <w:tc>
          <w:tcPr>
            <w:tcW w:w="4422" w:type="dxa"/>
            <w:vAlign w:val="center"/>
          </w:tcPr>
          <w:p>
            <w:pPr>
              <w:pStyle w:val="0"/>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12,5</w:t>
            </w:r>
          </w:p>
        </w:tc>
        <w:tc>
          <w:tcPr>
            <w:tcW w:w="710" w:type="dxa"/>
            <w:vAlign w:val="center"/>
          </w:tcPr>
          <w:p>
            <w:pPr>
              <w:pStyle w:val="0"/>
              <w:jc w:val="center"/>
            </w:pPr>
            <w:r>
              <w:rPr>
                <w:sz w:val="20"/>
              </w:rPr>
              <w:t xml:space="preserve">14,4</w:t>
            </w:r>
          </w:p>
        </w:tc>
        <w:tc>
          <w:tcPr>
            <w:tcW w:w="710" w:type="dxa"/>
            <w:vAlign w:val="center"/>
          </w:tcPr>
          <w:p>
            <w:pPr>
              <w:pStyle w:val="0"/>
              <w:jc w:val="center"/>
            </w:pPr>
            <w:r>
              <w:rPr>
                <w:sz w:val="20"/>
              </w:rPr>
              <w:t xml:space="preserve">15,5</w:t>
            </w:r>
          </w:p>
        </w:tc>
        <w:tc>
          <w:tcPr>
            <w:tcW w:w="710" w:type="dxa"/>
            <w:vAlign w:val="center"/>
          </w:tcPr>
          <w:p>
            <w:pPr>
              <w:pStyle w:val="0"/>
              <w:jc w:val="center"/>
            </w:pPr>
            <w:r>
              <w:rPr>
                <w:sz w:val="20"/>
              </w:rPr>
              <w:t xml:space="preserve">15,5</w:t>
            </w:r>
          </w:p>
        </w:tc>
      </w:tr>
      <w:tr>
        <w:tc>
          <w:tcPr>
            <w:tcW w:w="4422" w:type="dxa"/>
            <w:vAlign w:val="center"/>
          </w:tcPr>
          <w:p>
            <w:pPr>
              <w:pStyle w:val="0"/>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5,0</w:t>
            </w:r>
          </w:p>
        </w:tc>
        <w:tc>
          <w:tcPr>
            <w:tcW w:w="710" w:type="dxa"/>
            <w:vAlign w:val="center"/>
          </w:tcPr>
          <w:p>
            <w:pPr>
              <w:pStyle w:val="0"/>
              <w:jc w:val="center"/>
            </w:pPr>
            <w:r>
              <w:rPr>
                <w:sz w:val="20"/>
              </w:rPr>
              <w:t xml:space="preserve">6,0</w:t>
            </w:r>
          </w:p>
        </w:tc>
        <w:tc>
          <w:tcPr>
            <w:tcW w:w="710" w:type="dxa"/>
            <w:vAlign w:val="center"/>
          </w:tcPr>
          <w:p>
            <w:pPr>
              <w:pStyle w:val="0"/>
              <w:jc w:val="center"/>
            </w:pPr>
            <w:r>
              <w:rPr>
                <w:sz w:val="20"/>
              </w:rPr>
              <w:t xml:space="preserve">7,0</w:t>
            </w:r>
          </w:p>
        </w:tc>
        <w:tc>
          <w:tcPr>
            <w:tcW w:w="710" w:type="dxa"/>
            <w:vAlign w:val="center"/>
          </w:tcPr>
          <w:p>
            <w:pPr>
              <w:pStyle w:val="0"/>
              <w:jc w:val="center"/>
            </w:pPr>
            <w:r>
              <w:rPr>
                <w:sz w:val="20"/>
              </w:rPr>
              <w:t xml:space="preserve">7,0</w:t>
            </w:r>
          </w:p>
        </w:tc>
      </w:tr>
      <w:tr>
        <w:tc>
          <w:tcPr>
            <w:tcW w:w="4422" w:type="dxa"/>
            <w:vAlign w:val="center"/>
          </w:tcPr>
          <w:p>
            <w:pPr>
              <w:pStyle w:val="0"/>
            </w:pPr>
            <w:r>
              <w:rPr>
                <w:sz w:val="20"/>
              </w:rP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757" w:type="dxa"/>
            <w:vAlign w:val="center"/>
          </w:tcPr>
          <w:p>
            <w:pPr>
              <w:pStyle w:val="0"/>
              <w:jc w:val="center"/>
            </w:pPr>
            <w:r>
              <w:rPr>
                <w:sz w:val="20"/>
              </w:rPr>
              <w:t xml:space="preserve">процент</w:t>
            </w:r>
          </w:p>
        </w:tc>
        <w:tc>
          <w:tcPr>
            <w:tcW w:w="710" w:type="dxa"/>
            <w:vAlign w:val="center"/>
          </w:tcPr>
          <w:p>
            <w:pPr>
              <w:pStyle w:val="0"/>
              <w:jc w:val="center"/>
            </w:pPr>
            <w:r>
              <w:rPr>
                <w:sz w:val="20"/>
              </w:rPr>
              <w:t xml:space="preserve">100</w:t>
            </w:r>
          </w:p>
        </w:tc>
        <w:tc>
          <w:tcPr>
            <w:tcW w:w="710" w:type="dxa"/>
            <w:vAlign w:val="center"/>
          </w:tcPr>
          <w:p>
            <w:pPr>
              <w:pStyle w:val="0"/>
              <w:jc w:val="center"/>
            </w:pPr>
            <w:r>
              <w:rPr>
                <w:sz w:val="20"/>
              </w:rPr>
              <w:t xml:space="preserve">100</w:t>
            </w:r>
          </w:p>
        </w:tc>
        <w:tc>
          <w:tcPr>
            <w:tcW w:w="710" w:type="dxa"/>
            <w:vAlign w:val="center"/>
          </w:tcPr>
          <w:p>
            <w:pPr>
              <w:pStyle w:val="0"/>
              <w:jc w:val="center"/>
            </w:pPr>
            <w:r>
              <w:rPr>
                <w:sz w:val="20"/>
              </w:rPr>
              <w:t xml:space="preserve">100</w:t>
            </w:r>
          </w:p>
        </w:tc>
        <w:tc>
          <w:tcPr>
            <w:tcW w:w="710" w:type="dxa"/>
            <w:vAlign w:val="center"/>
          </w:tcPr>
          <w:p>
            <w:pPr>
              <w:pStyle w:val="0"/>
              <w:jc w:val="center"/>
            </w:pPr>
            <w:r>
              <w:rPr>
                <w:sz w:val="20"/>
              </w:rPr>
              <w:t xml:space="preserve">100</w:t>
            </w:r>
          </w:p>
        </w:tc>
      </w:tr>
      <w:tr>
        <w:tc>
          <w:tcPr>
            <w:tcW w:w="4422" w:type="dxa"/>
            <w:vAlign w:val="center"/>
          </w:tcPr>
          <w:p>
            <w:pPr>
              <w:pStyle w:val="0"/>
            </w:pPr>
            <w:r>
              <w:rPr>
                <w:sz w:val="20"/>
              </w:rPr>
              <w:t xml:space="preserve">Количество обоснованных жалоб, в том числе на несоблюдение сроков ожидания оказания и на отказ в оказании медицинской помощи, предоставляемой в рамках Программы</w:t>
            </w:r>
          </w:p>
        </w:tc>
        <w:tc>
          <w:tcPr>
            <w:tcW w:w="1757" w:type="dxa"/>
            <w:vAlign w:val="center"/>
          </w:tcPr>
          <w:p>
            <w:pPr>
              <w:pStyle w:val="0"/>
              <w:jc w:val="center"/>
            </w:pPr>
            <w:r>
              <w:rPr>
                <w:sz w:val="20"/>
              </w:rPr>
              <w:t xml:space="preserve">единиц</w:t>
            </w:r>
          </w:p>
        </w:tc>
        <w:tc>
          <w:tcPr>
            <w:tcW w:w="710" w:type="dxa"/>
            <w:vAlign w:val="center"/>
          </w:tcPr>
          <w:p>
            <w:pPr>
              <w:pStyle w:val="0"/>
              <w:jc w:val="center"/>
            </w:pPr>
            <w:r>
              <w:rPr>
                <w:sz w:val="20"/>
              </w:rPr>
              <w:t xml:space="preserve">15</w:t>
            </w:r>
          </w:p>
        </w:tc>
        <w:tc>
          <w:tcPr>
            <w:tcW w:w="710" w:type="dxa"/>
            <w:vAlign w:val="center"/>
          </w:tcPr>
          <w:p>
            <w:pPr>
              <w:pStyle w:val="0"/>
              <w:jc w:val="center"/>
            </w:pPr>
            <w:r>
              <w:rPr>
                <w:sz w:val="20"/>
              </w:rPr>
              <w:t xml:space="preserve">12</w:t>
            </w:r>
          </w:p>
        </w:tc>
        <w:tc>
          <w:tcPr>
            <w:tcW w:w="710" w:type="dxa"/>
            <w:vAlign w:val="center"/>
          </w:tcPr>
          <w:p>
            <w:pPr>
              <w:pStyle w:val="0"/>
              <w:jc w:val="center"/>
            </w:pPr>
            <w:r>
              <w:rPr>
                <w:sz w:val="20"/>
              </w:rPr>
              <w:t xml:space="preserve">7</w:t>
            </w:r>
          </w:p>
        </w:tc>
        <w:tc>
          <w:tcPr>
            <w:tcW w:w="710" w:type="dxa"/>
            <w:vAlign w:val="center"/>
          </w:tcPr>
          <w:p>
            <w:pPr>
              <w:pStyle w:val="0"/>
              <w:jc w:val="center"/>
            </w:pPr>
            <w:r>
              <w:rPr>
                <w:sz w:val="20"/>
              </w:rPr>
              <w:t xml:space="preserve">7</w:t>
            </w:r>
          </w:p>
        </w:tc>
      </w:tr>
    </w:tbl>
    <w:p>
      <w:pPr>
        <w:pStyle w:val="0"/>
        <w:jc w:val="both"/>
      </w:pPr>
      <w:r>
        <w:rPr>
          <w:sz w:val="20"/>
        </w:rPr>
      </w:r>
    </w:p>
    <w:bookmarkStart w:id="388" w:name="P388"/>
    <w:bookmarkEnd w:id="388"/>
    <w:p>
      <w:pPr>
        <w:pStyle w:val="2"/>
        <w:outlineLvl w:val="1"/>
        <w:jc w:val="center"/>
      </w:pPr>
      <w:r>
        <w:rPr>
          <w:sz w:val="20"/>
        </w:rPr>
        <w:t xml:space="preserve">VIII. Средние нормативы объема медицинской помощи,</w:t>
      </w:r>
    </w:p>
    <w:p>
      <w:pPr>
        <w:pStyle w:val="2"/>
        <w:jc w:val="center"/>
      </w:pPr>
      <w:r>
        <w:rPr>
          <w:sz w:val="20"/>
        </w:rPr>
        <w:t xml:space="preserve">финансовых затрат и средние подушевые</w:t>
      </w:r>
    </w:p>
    <w:p>
      <w:pPr>
        <w:pStyle w:val="2"/>
        <w:jc w:val="center"/>
      </w:pPr>
      <w:r>
        <w:rPr>
          <w:sz w:val="20"/>
        </w:rPr>
        <w:t xml:space="preserve">нормативы финансирования</w:t>
      </w:r>
    </w:p>
    <w:p>
      <w:pPr>
        <w:pStyle w:val="0"/>
        <w:jc w:val="both"/>
      </w:pPr>
      <w:r>
        <w:rPr>
          <w:sz w:val="20"/>
        </w:rPr>
      </w:r>
    </w:p>
    <w:p>
      <w:pPr>
        <w:pStyle w:val="2"/>
        <w:outlineLvl w:val="2"/>
        <w:jc w:val="center"/>
      </w:pPr>
      <w:r>
        <w:rPr>
          <w:sz w:val="20"/>
        </w:rPr>
        <w:t xml:space="preserve">1. Средние нормативы объема медицинской помощи</w:t>
      </w:r>
    </w:p>
    <w:p>
      <w:pPr>
        <w:pStyle w:val="0"/>
        <w:jc w:val="both"/>
      </w:pPr>
      <w:r>
        <w:rPr>
          <w:sz w:val="20"/>
        </w:rPr>
      </w:r>
    </w:p>
    <w:p>
      <w:pPr>
        <w:pStyle w:val="0"/>
        <w:ind w:firstLine="540"/>
        <w:jc w:val="both"/>
      </w:pPr>
      <w:r>
        <w:rPr>
          <w:sz w:val="20"/>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pPr>
        <w:pStyle w:val="0"/>
        <w:spacing w:before="200" w:line-rule="auto"/>
        <w:ind w:firstLine="540"/>
        <w:jc w:val="both"/>
      </w:pPr>
      <w:r>
        <w:rPr>
          <w:sz w:val="20"/>
        </w:rPr>
        <w:t xml:space="preserve">1) для скорой медицинской помощи вне медицинской организации, включая медицинскую эвакуацию, в рамках базовой программы обязательного медицинского страхования на 2021 - 2023 годы - 0,29 вызова на 1 застрахованное лицо;</w:t>
      </w:r>
    </w:p>
    <w:p>
      <w:pPr>
        <w:pStyle w:val="0"/>
        <w:spacing w:before="200" w:line-rule="auto"/>
        <w:ind w:firstLine="540"/>
        <w:jc w:val="both"/>
      </w:pPr>
      <w:r>
        <w:rPr>
          <w:sz w:val="20"/>
        </w:rPr>
        <w:t xml:space="preserve">2) для медицинской помощи в амбулаторных условиях, оказываемой:</w:t>
      </w:r>
    </w:p>
    <w:p>
      <w:pPr>
        <w:pStyle w:val="0"/>
        <w:spacing w:before="200" w:line-rule="auto"/>
        <w:ind w:firstLine="540"/>
        <w:jc w:val="both"/>
      </w:pPr>
      <w:r>
        <w:rPr>
          <w:sz w:val="20"/>
        </w:rPr>
        <w:t xml:space="preserve">2.1) с профилактической и иными целями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pPr>
        <w:pStyle w:val="0"/>
        <w:spacing w:before="200" w:line-rule="auto"/>
        <w:ind w:firstLine="540"/>
        <w:jc w:val="both"/>
      </w:pPr>
      <w:r>
        <w:rPr>
          <w:sz w:val="20"/>
        </w:rPr>
        <w:t xml:space="preserve">2.1.1) за счет бюджетных ассигнований соответствующих бюджетов на 2021 - 2023 годы - 0,526 посещения на 1 жителя (включая медицинскую помощь, оказываемую выездными психиатрическими бригадами), из них для паллиативной медицинской помощи, в том числе на дому, на 2021 год - 0,026 посещения на 1 жителя, на 2022 год - 0,028 посещения на 1 жителя, на 2023 год - 0,03 посещения на 1 жителя, в том числе при осуществлении посещений на дому выездными патронажными бригадами, на 2021 год - 0,0062 посещения на 1 жителя, на 2022 год - 0,0072 посещения на 1 жителя, на 2023 год - 0,008 посещения на 1 жителя;</w:t>
      </w:r>
    </w:p>
    <w:p>
      <w:pPr>
        <w:pStyle w:val="0"/>
        <w:spacing w:before="200" w:line-rule="auto"/>
        <w:ind w:firstLine="540"/>
        <w:jc w:val="both"/>
      </w:pPr>
      <w:r>
        <w:rPr>
          <w:sz w:val="20"/>
        </w:rPr>
        <w:t xml:space="preserve">2.1.2) в рамках базовой программы обязательного медицинского страхования на 2021 - 2023 годы - 2,93 посещения, для проведения профилактических медицинских осмотров на 2021 год - 0,26 комплексного посещения на 1 застрахованное лицо, на 2022 - 2023 годы - 0,274 комплексного посещения на 1 застрахованное лицо;</w:t>
      </w:r>
    </w:p>
    <w:p>
      <w:pPr>
        <w:pStyle w:val="0"/>
        <w:spacing w:before="200" w:line-rule="auto"/>
        <w:ind w:firstLine="540"/>
        <w:jc w:val="both"/>
      </w:pPr>
      <w:r>
        <w:rPr>
          <w:sz w:val="20"/>
        </w:rPr>
        <w:t xml:space="preserve">для проведения диспансеризации на 2021 год - 0,19 комплексного посещения на 1 застрахованное лицо, на 2022 - 2023 годы - 0,261 комплексного посещения на 1 застрахованное лицо;</w:t>
      </w:r>
    </w:p>
    <w:p>
      <w:pPr>
        <w:pStyle w:val="0"/>
        <w:spacing w:before="200" w:line-rule="auto"/>
        <w:ind w:firstLine="540"/>
        <w:jc w:val="both"/>
      </w:pPr>
      <w:r>
        <w:rPr>
          <w:sz w:val="20"/>
        </w:rPr>
        <w:t xml:space="preserve">для посещений с иными целями на 2021 год - 2,48 посещения на 1 застрахованное лицо, на 2022 - 2023 годы - 2,395 посещения на 1 застрахованное лицо;</w:t>
      </w:r>
    </w:p>
    <w:p>
      <w:pPr>
        <w:pStyle w:val="0"/>
        <w:spacing w:before="200" w:line-rule="auto"/>
        <w:ind w:firstLine="540"/>
        <w:jc w:val="both"/>
      </w:pPr>
      <w:r>
        <w:rPr>
          <w:sz w:val="20"/>
        </w:rPr>
        <w:t xml:space="preserve">2.2) в неотложной форме в рамках базовой программы обязательного медицинского страхования на 2021 - 2023 годы - 0,54 посещения на 1 застрахованное лицо;</w:t>
      </w:r>
    </w:p>
    <w:p>
      <w:pPr>
        <w:pStyle w:val="0"/>
        <w:spacing w:before="200" w:line-rule="auto"/>
        <w:ind w:firstLine="540"/>
        <w:jc w:val="both"/>
      </w:pPr>
      <w:r>
        <w:rPr>
          <w:sz w:val="20"/>
        </w:rPr>
        <w:t xml:space="preserve">2.3) в связи с заболеваниями, обращений (обращение - законченный случай лечения заболевания в амбулаторных условиях с кратностью посещений по поводу одного заболевания не менее 2):</w:t>
      </w:r>
    </w:p>
    <w:p>
      <w:pPr>
        <w:pStyle w:val="0"/>
        <w:spacing w:before="200" w:line-rule="auto"/>
        <w:ind w:firstLine="540"/>
        <w:jc w:val="both"/>
      </w:pPr>
      <w:r>
        <w:rPr>
          <w:sz w:val="20"/>
        </w:rPr>
        <w:t xml:space="preserve">2.3.1) за счет бюджетных ассигнований соответствующих бюджетов на 2021 - 2023 годы - 0,152 обращения на 1 жителя;</w:t>
      </w:r>
    </w:p>
    <w:p>
      <w:pPr>
        <w:pStyle w:val="0"/>
        <w:spacing w:before="200" w:line-rule="auto"/>
        <w:ind w:firstLine="540"/>
        <w:jc w:val="both"/>
      </w:pPr>
      <w:r>
        <w:rPr>
          <w:sz w:val="20"/>
        </w:rPr>
        <w:t xml:space="preserve">2.3.2) в рамках базовой программы обязательного медицинского страхования на 1 застрахованное лицо, включая медицинскую реабилитацию: на 2021 - 2023 годы - 1,7877 обращения, которое включает проведение следующих отдельных диагностических (лабораторных) исследований в рамках базовой программы обязательного медицинского страхования на 2021 - 2023 год:</w:t>
      </w:r>
    </w:p>
    <w:p>
      <w:pPr>
        <w:pStyle w:val="0"/>
        <w:spacing w:before="200" w:line-rule="auto"/>
        <w:ind w:firstLine="540"/>
        <w:jc w:val="both"/>
      </w:pPr>
      <w:r>
        <w:rPr>
          <w:sz w:val="20"/>
        </w:rPr>
        <w:t xml:space="preserve">компьютерная томография - 0,02914 исследования на 1 застрахованное лицо;</w:t>
      </w:r>
    </w:p>
    <w:p>
      <w:pPr>
        <w:pStyle w:val="0"/>
        <w:spacing w:before="200" w:line-rule="auto"/>
        <w:ind w:firstLine="540"/>
        <w:jc w:val="both"/>
      </w:pPr>
      <w:r>
        <w:rPr>
          <w:sz w:val="20"/>
        </w:rPr>
        <w:t xml:space="preserve">магнитно-резонансная томография - 0,01154 исследования на 1 застрахованное лицо;</w:t>
      </w:r>
    </w:p>
    <w:p>
      <w:pPr>
        <w:pStyle w:val="0"/>
        <w:spacing w:before="200" w:line-rule="auto"/>
        <w:ind w:firstLine="540"/>
        <w:jc w:val="both"/>
      </w:pPr>
      <w:r>
        <w:rPr>
          <w:sz w:val="20"/>
        </w:rPr>
        <w:t xml:space="preserve">ультразвуковое исследование сердечно-сосудистой системы - 0,11588 исследования на 1 застрахованное лицо;</w:t>
      </w:r>
    </w:p>
    <w:p>
      <w:pPr>
        <w:pStyle w:val="0"/>
        <w:spacing w:before="200" w:line-rule="auto"/>
        <w:ind w:firstLine="540"/>
        <w:jc w:val="both"/>
      </w:pPr>
      <w:r>
        <w:rPr>
          <w:sz w:val="20"/>
        </w:rPr>
        <w:t xml:space="preserve">эндоскопическое диагностическое исследование - 0,04913 исследования на 1 застрахованное лицо;</w:t>
      </w:r>
    </w:p>
    <w:p>
      <w:pPr>
        <w:pStyle w:val="0"/>
        <w:spacing w:before="200" w:line-rule="auto"/>
        <w:ind w:firstLine="540"/>
        <w:jc w:val="both"/>
      </w:pPr>
      <w:r>
        <w:rPr>
          <w:sz w:val="20"/>
        </w:rPr>
        <w:t xml:space="preserve">молекулярно-генетическое исследование с целью диагностики онкологических заболеваний - 0,001184 исследования на 1 застрахованное лицо;</w:t>
      </w:r>
    </w:p>
    <w:p>
      <w:pPr>
        <w:pStyle w:val="0"/>
        <w:spacing w:before="200" w:line-rule="auto"/>
        <w:ind w:firstLine="540"/>
        <w:jc w:val="both"/>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- 0,01431 исследования на 1 застрахованное лицо;</w:t>
      </w:r>
    </w:p>
    <w:p>
      <w:pPr>
        <w:pStyle w:val="0"/>
        <w:spacing w:before="200" w:line-rule="auto"/>
        <w:ind w:firstLine="540"/>
        <w:jc w:val="both"/>
      </w:pPr>
      <w:r>
        <w:rPr>
          <w:sz w:val="20"/>
        </w:rPr>
        <w:t xml:space="preserve">тестирование на выявление новой коронавирусной инфекции (COVID-19) - 0,12441 исследования на 1 застрахованное лицо;</w:t>
      </w:r>
    </w:p>
    <w:p>
      <w:pPr>
        <w:pStyle w:val="0"/>
        <w:spacing w:before="200" w:line-rule="auto"/>
        <w:ind w:firstLine="540"/>
        <w:jc w:val="both"/>
      </w:pPr>
      <w:r>
        <w:rPr>
          <w:sz w:val="20"/>
        </w:rPr>
        <w:t xml:space="preserve">3) для медицинской помощи в условиях дневных стационаров:</w:t>
      </w:r>
    </w:p>
    <w:p>
      <w:pPr>
        <w:pStyle w:val="0"/>
        <w:spacing w:before="200" w:line-rule="auto"/>
        <w:ind w:firstLine="540"/>
        <w:jc w:val="both"/>
      </w:pPr>
      <w:r>
        <w:rPr>
          <w:sz w:val="20"/>
        </w:rPr>
        <w:t xml:space="preserve">3.1) за счет бюджетных ассигнований соответствующих бюджетов на 2021 - 2023 годы - 0,0012 случая лечения на 1 жителя (включая случаи оказания паллиативной медицинской помощи в условиях дневного стационара);</w:t>
      </w:r>
    </w:p>
    <w:p>
      <w:pPr>
        <w:pStyle w:val="0"/>
        <w:spacing w:before="200" w:line-rule="auto"/>
        <w:ind w:firstLine="540"/>
        <w:jc w:val="both"/>
      </w:pPr>
      <w:r>
        <w:rPr>
          <w:sz w:val="20"/>
        </w:rPr>
        <w:t xml:space="preserve">3.2) в рамках базовой программы обязательного медицинского страхования:</w:t>
      </w:r>
    </w:p>
    <w:p>
      <w:pPr>
        <w:pStyle w:val="0"/>
        <w:spacing w:before="200" w:line-rule="auto"/>
        <w:ind w:firstLine="540"/>
        <w:jc w:val="both"/>
      </w:pPr>
      <w:r>
        <w:rPr>
          <w:sz w:val="20"/>
        </w:rPr>
        <w:t xml:space="preserve">на 2021 год - 0,063255 случая лечения на 1 застрахованное лицо, в том числе:</w:t>
      </w:r>
    </w:p>
    <w:p>
      <w:pPr>
        <w:pStyle w:val="0"/>
        <w:spacing w:before="200" w:line-rule="auto"/>
        <w:ind w:firstLine="540"/>
        <w:jc w:val="both"/>
      </w:pPr>
      <w:r>
        <w:rPr>
          <w:sz w:val="20"/>
        </w:rPr>
        <w:t xml:space="preserve">для оказания медицинской помощи федеральными медицинскими организациями - 0,002181 случая лечения на 1 застрахованное лицо;</w:t>
      </w:r>
    </w:p>
    <w:p>
      <w:pPr>
        <w:pStyle w:val="0"/>
        <w:spacing w:before="200" w:line-rule="auto"/>
        <w:ind w:firstLine="540"/>
        <w:jc w:val="both"/>
      </w:pPr>
      <w:r>
        <w:rPr>
          <w:sz w:val="20"/>
        </w:rPr>
        <w:t xml:space="preserve">для оказания медицинской помощи медицинскими организациями (за исключением федеральных медицинских организаций) - 0,061074 случая лечения;</w:t>
      </w:r>
    </w:p>
    <w:p>
      <w:pPr>
        <w:pStyle w:val="0"/>
        <w:spacing w:before="200" w:line-rule="auto"/>
        <w:ind w:firstLine="540"/>
        <w:jc w:val="both"/>
      </w:pPr>
      <w:r>
        <w:rPr>
          <w:sz w:val="20"/>
        </w:rPr>
        <w:t xml:space="preserve">на 2022 год - 0,063268 случая лечения на 1 застрахованное лицо, в том числе:</w:t>
      </w:r>
    </w:p>
    <w:p>
      <w:pPr>
        <w:pStyle w:val="0"/>
        <w:spacing w:before="200" w:line-rule="auto"/>
        <w:ind w:firstLine="540"/>
        <w:jc w:val="both"/>
      </w:pPr>
      <w:r>
        <w:rPr>
          <w:sz w:val="20"/>
        </w:rPr>
        <w:t xml:space="preserve">для оказания медицинской помощи федеральными медицинскими организациями - 0,002181 случая лечения на 1 застрахованное лицо;</w:t>
      </w:r>
    </w:p>
    <w:p>
      <w:pPr>
        <w:pStyle w:val="0"/>
        <w:spacing w:before="200" w:line-rule="auto"/>
        <w:ind w:firstLine="540"/>
        <w:jc w:val="both"/>
      </w:pPr>
      <w:r>
        <w:rPr>
          <w:sz w:val="20"/>
        </w:rPr>
        <w:t xml:space="preserve">для оказания медицинской помощи медицинскими организациями (за исключением федеральных медицинских организаций) - 0,061087 случая лечения на 1 застрахованное лицо;</w:t>
      </w:r>
    </w:p>
    <w:p>
      <w:pPr>
        <w:pStyle w:val="0"/>
        <w:spacing w:before="200" w:line-rule="auto"/>
        <w:ind w:firstLine="540"/>
        <w:jc w:val="both"/>
      </w:pPr>
      <w:r>
        <w:rPr>
          <w:sz w:val="20"/>
        </w:rPr>
        <w:t xml:space="preserve">на 2023 год - 0,063282 случая лечения на 1 застрахованное лицо, в том числе:</w:t>
      </w:r>
    </w:p>
    <w:p>
      <w:pPr>
        <w:pStyle w:val="0"/>
        <w:spacing w:before="200" w:line-rule="auto"/>
        <w:ind w:firstLine="540"/>
        <w:jc w:val="both"/>
      </w:pPr>
      <w:r>
        <w:rPr>
          <w:sz w:val="20"/>
        </w:rPr>
        <w:t xml:space="preserve">для оказания медицинской помощи федеральными медицинскими организациями - 0,002181 случая лечения на 1 застрахованное лицо;</w:t>
      </w:r>
    </w:p>
    <w:p>
      <w:pPr>
        <w:pStyle w:val="0"/>
        <w:spacing w:before="200" w:line-rule="auto"/>
        <w:ind w:firstLine="540"/>
        <w:jc w:val="both"/>
      </w:pPr>
      <w:r>
        <w:rPr>
          <w:sz w:val="20"/>
        </w:rPr>
        <w:t xml:space="preserve">для оказания медицинской помощи медицинскими организациями (за исключением федеральных медицинских организаций) - 0,061101 случая лечения на 1 застрахованное лицо;</w:t>
      </w:r>
    </w:p>
    <w:p>
      <w:pPr>
        <w:pStyle w:val="0"/>
        <w:spacing w:before="200" w:line-rule="auto"/>
        <w:ind w:firstLine="540"/>
        <w:jc w:val="both"/>
      </w:pPr>
      <w:r>
        <w:rPr>
          <w:sz w:val="20"/>
        </w:rPr>
        <w:t xml:space="preserve">3.2.1) в том числе для медицинской помощи по профилю "онкология" на 2021 - 2023 годы - 0,007219 случая лечения на 1 застрахованное лицо, в том числе:</w:t>
      </w:r>
    </w:p>
    <w:p>
      <w:pPr>
        <w:pStyle w:val="0"/>
        <w:spacing w:before="200" w:line-rule="auto"/>
        <w:ind w:firstLine="540"/>
        <w:jc w:val="both"/>
      </w:pPr>
      <w:r>
        <w:rPr>
          <w:sz w:val="20"/>
        </w:rPr>
        <w:t xml:space="preserve">на оказание медицинской помощи федеральными медицинскими организациями - 0,000284 случая лечения на 1 застрахованное лицо;</w:t>
      </w:r>
    </w:p>
    <w:p>
      <w:pPr>
        <w:pStyle w:val="0"/>
        <w:spacing w:before="200" w:line-rule="auto"/>
        <w:ind w:firstLine="540"/>
        <w:jc w:val="both"/>
      </w:pPr>
      <w:r>
        <w:rPr>
          <w:sz w:val="20"/>
        </w:rPr>
        <w:t xml:space="preserve">на оказание медицинской помощи медицинскими организациями (за исключением федеральных медицинских организаций) - 0,006935 случая лечения на 1 застрахованное лицо;</w:t>
      </w:r>
    </w:p>
    <w:p>
      <w:pPr>
        <w:pStyle w:val="0"/>
        <w:spacing w:before="200" w:line-rule="auto"/>
        <w:ind w:firstLine="540"/>
        <w:jc w:val="both"/>
      </w:pPr>
      <w:r>
        <w:rPr>
          <w:sz w:val="20"/>
        </w:rPr>
        <w:t xml:space="preserve">4) для специализированной медицинской помощи в стационарных условиях:</w:t>
      </w:r>
    </w:p>
    <w:p>
      <w:pPr>
        <w:pStyle w:val="0"/>
        <w:spacing w:before="200" w:line-rule="auto"/>
        <w:ind w:firstLine="540"/>
        <w:jc w:val="both"/>
      </w:pPr>
      <w:r>
        <w:rPr>
          <w:sz w:val="20"/>
        </w:rPr>
        <w:t xml:space="preserve">4.1) за счет бюджетных ассигнований соответствующих бюджетов на 2021 - 2023 годы - 0,0141 случая госпитализации на 1 жителя;</w:t>
      </w:r>
    </w:p>
    <w:p>
      <w:pPr>
        <w:pStyle w:val="0"/>
        <w:spacing w:before="200" w:line-rule="auto"/>
        <w:ind w:firstLine="540"/>
        <w:jc w:val="both"/>
      </w:pPr>
      <w:r>
        <w:rPr>
          <w:sz w:val="20"/>
        </w:rPr>
        <w:t xml:space="preserve">4.2) в рамках базовой программы обязательного медицинского страхования на 2021 - 2023 годы - 0,17671 случая госпитализации на 1 застрахованное лицо, в том числе для медицинской помощи, оказываемой:</w:t>
      </w:r>
    </w:p>
    <w:p>
      <w:pPr>
        <w:pStyle w:val="0"/>
        <w:spacing w:before="200" w:line-rule="auto"/>
        <w:ind w:firstLine="540"/>
        <w:jc w:val="both"/>
      </w:pPr>
      <w:r>
        <w:rPr>
          <w:sz w:val="20"/>
        </w:rPr>
        <w:t xml:space="preserve">федеральными медицинскими организациями - 0,011118 случая госпитализации на 1 застрахованное лицо;</w:t>
      </w:r>
    </w:p>
    <w:p>
      <w:pPr>
        <w:pStyle w:val="0"/>
        <w:spacing w:before="200" w:line-rule="auto"/>
        <w:ind w:firstLine="540"/>
        <w:jc w:val="both"/>
      </w:pPr>
      <w:r>
        <w:rPr>
          <w:sz w:val="20"/>
        </w:rPr>
        <w:t xml:space="preserve">медицинскими организациями (за исключением федеральных медицинских организаций) - 0,165592 случая госпитализации на 1 застрахованное лицо;</w:t>
      </w:r>
    </w:p>
    <w:p>
      <w:pPr>
        <w:pStyle w:val="0"/>
        <w:spacing w:before="200" w:line-rule="auto"/>
        <w:ind w:firstLine="540"/>
        <w:jc w:val="both"/>
      </w:pPr>
      <w:r>
        <w:rPr>
          <w:sz w:val="20"/>
        </w:rPr>
        <w:t xml:space="preserve">в том числе:</w:t>
      </w:r>
    </w:p>
    <w:p>
      <w:pPr>
        <w:pStyle w:val="0"/>
        <w:spacing w:before="200" w:line-rule="auto"/>
        <w:ind w:firstLine="540"/>
        <w:jc w:val="both"/>
      </w:pPr>
      <w:r>
        <w:rPr>
          <w:sz w:val="20"/>
        </w:rPr>
        <w:t xml:space="preserve">4.2.1) по профилю "онкология" на 2021 - 2023 годы - 0,010576 случая госпитализации на 1 застрахованное лицо, в том числе для медицинской помощи, оказываемой:</w:t>
      </w:r>
    </w:p>
    <w:p>
      <w:pPr>
        <w:pStyle w:val="0"/>
        <w:spacing w:before="200" w:line-rule="auto"/>
        <w:ind w:firstLine="540"/>
        <w:jc w:val="both"/>
      </w:pPr>
      <w:r>
        <w:rPr>
          <w:sz w:val="20"/>
        </w:rPr>
        <w:t xml:space="preserve">федеральными медицинскими организациями - 0,00109 случая госпитализации на 1 застрахованное лицо;</w:t>
      </w:r>
    </w:p>
    <w:p>
      <w:pPr>
        <w:pStyle w:val="0"/>
        <w:spacing w:before="200" w:line-rule="auto"/>
        <w:ind w:firstLine="540"/>
        <w:jc w:val="both"/>
      </w:pPr>
      <w:r>
        <w:rPr>
          <w:sz w:val="20"/>
        </w:rPr>
        <w:t xml:space="preserve">медицинскими организациями (за исключением федеральных медицинских организаций) - 0,00949 случая госпитализации на 1 застрахованное лицо;</w:t>
      </w:r>
    </w:p>
    <w:p>
      <w:pPr>
        <w:pStyle w:val="0"/>
        <w:spacing w:before="200" w:line-rule="auto"/>
        <w:ind w:firstLine="540"/>
        <w:jc w:val="both"/>
      </w:pPr>
      <w:r>
        <w:rPr>
          <w:sz w:val="20"/>
        </w:rPr>
        <w:t xml:space="preserve">4.2.2)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2021 - 2023 годы - 0,005 случая госпитализации на 1 застрахованное лицо (в том числе не менее 25 процентов для медицинской реабилитации детей в возрасте 0 - 17 лет с учетом реальной потребности), в том числе для медицинской помощи, оказываемой:</w:t>
      </w:r>
    </w:p>
    <w:p>
      <w:pPr>
        <w:pStyle w:val="0"/>
        <w:spacing w:before="200" w:line-rule="auto"/>
        <w:ind w:firstLine="540"/>
        <w:jc w:val="both"/>
      </w:pPr>
      <w:r>
        <w:rPr>
          <w:sz w:val="20"/>
        </w:rPr>
        <w:t xml:space="preserve">федеральными медицинскими организациями - 0,00056 случая госпитализации на 1 застрахованное лицо;</w:t>
      </w:r>
    </w:p>
    <w:p>
      <w:pPr>
        <w:pStyle w:val="0"/>
        <w:spacing w:before="200" w:line-rule="auto"/>
        <w:ind w:firstLine="540"/>
        <w:jc w:val="both"/>
      </w:pPr>
      <w:r>
        <w:rPr>
          <w:sz w:val="20"/>
        </w:rPr>
        <w:t xml:space="preserve">медицинскими организациями (за исключением федеральных медицинских организаций) - 0,00444 случая госпитализации на 1 застрахованное лицо;</w:t>
      </w:r>
    </w:p>
    <w:p>
      <w:pPr>
        <w:pStyle w:val="0"/>
        <w:spacing w:before="200" w:line-rule="auto"/>
        <w:ind w:firstLine="540"/>
        <w:jc w:val="both"/>
      </w:pPr>
      <w:r>
        <w:rPr>
          <w:sz w:val="20"/>
        </w:rPr>
        <w:t xml:space="preserve">5) для медицинской помощи при экстракорпоральном оплодотворении на 2021 год - 0,000509 случая на 1 застрахованное лицо, на 2022 год - 0,000522 случая на 1 застрахованное лицо, на 2023 год - 0,000536 случая на 1 застрахованное лицо, в том числе:</w:t>
      </w:r>
    </w:p>
    <w:p>
      <w:pPr>
        <w:pStyle w:val="0"/>
        <w:spacing w:before="200" w:line-rule="auto"/>
        <w:ind w:firstLine="540"/>
        <w:jc w:val="both"/>
      </w:pPr>
      <w:r>
        <w:rPr>
          <w:sz w:val="20"/>
        </w:rPr>
        <w:t xml:space="preserve">в федеральных медицинских организациях на 2021 - 2023 годы - 0,000059 случая на 1 застрахованное лицо;</w:t>
      </w:r>
    </w:p>
    <w:p>
      <w:pPr>
        <w:pStyle w:val="0"/>
        <w:spacing w:before="200" w:line-rule="auto"/>
        <w:ind w:firstLine="540"/>
        <w:jc w:val="both"/>
      </w:pPr>
      <w:r>
        <w:rPr>
          <w:sz w:val="20"/>
        </w:rPr>
        <w:t xml:space="preserve">в медицинских организациях (за исключением федеральных медицинских организаций) на 2021 год - 0,00078 случая на 1 застрахованное лицо, на 2022 год - 0,00078 случая на 1 застрахованное лицо, на 2023 год - 0,00078 случая на 1 застрахованное лицо;</w:t>
      </w:r>
    </w:p>
    <w:p>
      <w:pPr>
        <w:pStyle w:val="0"/>
        <w:spacing w:before="200" w:line-rule="auto"/>
        <w:ind w:firstLine="540"/>
        <w:jc w:val="both"/>
      </w:pPr>
      <w:r>
        <w:rPr>
          <w:sz w:val="20"/>
        </w:rPr>
        <w:t xml:space="preserve">6) для паллиативной медицинской помощи в стационарных условиях (включая койки паллиативной медицинской помощи и койки сестринского ухода) за счет бюджетных ассигнований соответствующих бюджетов на 2021 - 2023 годы - 0,092 койко-дня на 1 жителя.</w:t>
      </w:r>
    </w:p>
    <w:p>
      <w:pPr>
        <w:pStyle w:val="0"/>
        <w:spacing w:before="200" w:line-rule="auto"/>
        <w:ind w:firstLine="540"/>
        <w:jc w:val="both"/>
      </w:pPr>
      <w:r>
        <w:rPr>
          <w:sz w:val="20"/>
        </w:rPr>
        <w:t xml:space="preserve">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pPr>
        <w:pStyle w:val="0"/>
        <w:spacing w:before="200" w:line-rule="auto"/>
        <w:ind w:firstLine="540"/>
        <w:jc w:val="both"/>
      </w:pPr>
      <w:r>
        <w:rPr>
          <w:sz w:val="20"/>
        </w:rPr>
        <w:t xml:space="preserve">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субъектом Российской Федерации.</w:t>
      </w:r>
    </w:p>
    <w:p>
      <w:pPr>
        <w:pStyle w:val="0"/>
        <w:spacing w:before="200" w:line-rule="auto"/>
        <w:ind w:firstLine="540"/>
        <w:jc w:val="both"/>
      </w:pPr>
      <w:r>
        <w:rPr>
          <w:sz w:val="20"/>
        </w:rPr>
        <w:t xml:space="preserve">Субъектом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региона, учитывая приоритетность финансового обеспечения первичной медико-санитарной помощи.</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pPr>
        <w:pStyle w:val="0"/>
        <w:spacing w:before="200" w:line-rule="auto"/>
        <w:ind w:firstLine="540"/>
        <w:jc w:val="both"/>
      </w:pPr>
      <w:r>
        <w:rPr>
          <w:sz w:val="20"/>
        </w:rPr>
        <w:t xml:space="preserve">Установленные в территориальной программе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w:t>
      </w:r>
    </w:p>
    <w:p>
      <w:pPr>
        <w:pStyle w:val="0"/>
        <w:jc w:val="both"/>
      </w:pPr>
      <w:r>
        <w:rPr>
          <w:sz w:val="20"/>
        </w:rPr>
      </w:r>
    </w:p>
    <w:p>
      <w:pPr>
        <w:pStyle w:val="2"/>
        <w:outlineLvl w:val="2"/>
        <w:jc w:val="center"/>
      </w:pPr>
      <w:r>
        <w:rPr>
          <w:sz w:val="20"/>
        </w:rPr>
        <w:t xml:space="preserve">2. Средние нормативы финансовых затрат на единицу</w:t>
      </w:r>
    </w:p>
    <w:p>
      <w:pPr>
        <w:pStyle w:val="2"/>
        <w:jc w:val="center"/>
      </w:pPr>
      <w:r>
        <w:rPr>
          <w:sz w:val="20"/>
        </w:rPr>
        <w:t xml:space="preserve">объема медицинской помощи, средние подушевые</w:t>
      </w:r>
    </w:p>
    <w:p>
      <w:pPr>
        <w:pStyle w:val="2"/>
        <w:jc w:val="center"/>
      </w:pPr>
      <w:r>
        <w:rPr>
          <w:sz w:val="20"/>
        </w:rPr>
        <w:t xml:space="preserve">нормативы финансирования</w:t>
      </w:r>
    </w:p>
    <w:p>
      <w:pPr>
        <w:pStyle w:val="0"/>
        <w:jc w:val="both"/>
      </w:pPr>
      <w:r>
        <w:rPr>
          <w:sz w:val="20"/>
        </w:rPr>
      </w:r>
    </w:p>
    <w:p>
      <w:pPr>
        <w:pStyle w:val="0"/>
        <w:ind w:firstLine="540"/>
        <w:jc w:val="both"/>
      </w:pPr>
      <w:r>
        <w:rPr>
          <w:sz w:val="20"/>
        </w:rPr>
        <w:t xml:space="preserve">Средние нормативы финансовых затрат на единицу объема медицинской помощи для целей формирования территориальных программ на 2021 год составляют:</w:t>
      </w:r>
    </w:p>
    <w:p>
      <w:pPr>
        <w:pStyle w:val="0"/>
        <w:spacing w:before="200" w:line-rule="auto"/>
        <w:ind w:firstLine="540"/>
        <w:jc w:val="both"/>
      </w:pPr>
      <w:r>
        <w:rPr>
          <w:sz w:val="20"/>
        </w:rPr>
        <w:t xml:space="preserve">на 1 вызов скорой медицинской помощи за счет средств обязательного медицинского страхования - 2713,4 рубля;</w:t>
      </w:r>
    </w:p>
    <w:p>
      <w:pPr>
        <w:pStyle w:val="0"/>
        <w:spacing w:before="200" w:line-rule="auto"/>
        <w:ind w:firstLine="540"/>
        <w:jc w:val="both"/>
      </w:pPr>
      <w:r>
        <w:rPr>
          <w:sz w:val="20"/>
        </w:rPr>
        <w:t xml:space="preserve">на 1 посещение при оказании медицинскими организациями (их структурными подразделениями) медицинской помощи в амбулаторных условиях:</w:t>
      </w:r>
    </w:p>
    <w:p>
      <w:pPr>
        <w:pStyle w:val="0"/>
        <w:spacing w:before="200" w:line-rule="auto"/>
        <w:ind w:firstLine="540"/>
        <w:jc w:val="both"/>
      </w:pPr>
      <w:r>
        <w:rPr>
          <w:sz w:val="20"/>
        </w:rPr>
        <w:t xml:space="preserve">с профилактической и иными целями:</w:t>
      </w:r>
    </w:p>
    <w:p>
      <w:pPr>
        <w:pStyle w:val="0"/>
        <w:spacing w:before="200" w:line-rule="auto"/>
        <w:ind w:firstLine="540"/>
        <w:jc w:val="both"/>
      </w:pPr>
      <w:r>
        <w:rPr>
          <w:sz w:val="20"/>
        </w:rPr>
        <w:t xml:space="preserve">за счет бюджетных ассигнований соответствующих бюджетов (включая расходы на оказание медицинской помощи выездными психиатрическими бригадами, расходы на оказание паллиативной медицинской помощи в амбулаторных условиях, в том числе на дому) - 474,1 рубля, из них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- 426,2 рубля,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- 2131,2 рубля;</w:t>
      </w:r>
    </w:p>
    <w:p>
      <w:pPr>
        <w:pStyle w:val="0"/>
        <w:spacing w:before="200" w:line-rule="auto"/>
        <w:ind w:firstLine="540"/>
        <w:jc w:val="both"/>
      </w:pPr>
      <w:r>
        <w:rPr>
          <w:sz w:val="20"/>
        </w:rPr>
        <w:t xml:space="preserve">за счет средств обязательного медицинского страхования - 571,6 рубля, на 1 комплексное посещение для проведения профилактических медицинских осмотров - 1896,5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- 2180,1 рубля, на 1 посещение с иными целями - 309,5 рубля;</w:t>
      </w:r>
    </w:p>
    <w:p>
      <w:pPr>
        <w:pStyle w:val="0"/>
        <w:spacing w:before="200" w:line-rule="auto"/>
        <w:ind w:firstLine="540"/>
        <w:jc w:val="both"/>
      </w:pPr>
      <w:r>
        <w:rPr>
          <w:sz w:val="20"/>
        </w:rPr>
        <w:t xml:space="preserve">в неотложной форме за счет средств обязательного медицинского страхования - 671,5 рубля;</w:t>
      </w:r>
    </w:p>
    <w:p>
      <w:pPr>
        <w:pStyle w:val="0"/>
        <w:spacing w:before="200" w:line-rule="auto"/>
        <w:ind w:firstLine="540"/>
        <w:jc w:val="both"/>
      </w:pPr>
      <w:r>
        <w:rPr>
          <w:sz w:val="2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бюджетных ассигнований соответствующих бюджетов - 1374,9 рубля, за счет средств обязательного медицинского страхования - 1526,8 рубля, включая средние нормативы финансовых затрат на проведение одного исследования в 2021 году:</w:t>
      </w:r>
    </w:p>
    <w:p>
      <w:pPr>
        <w:pStyle w:val="0"/>
        <w:spacing w:before="200" w:line-rule="auto"/>
        <w:ind w:firstLine="540"/>
        <w:jc w:val="both"/>
      </w:pPr>
      <w:r>
        <w:rPr>
          <w:sz w:val="20"/>
        </w:rPr>
        <w:t xml:space="preserve">компьютерной томографии - 3766,9 рубля;</w:t>
      </w:r>
    </w:p>
    <w:p>
      <w:pPr>
        <w:pStyle w:val="0"/>
        <w:spacing w:before="200" w:line-rule="auto"/>
        <w:ind w:firstLine="540"/>
        <w:jc w:val="both"/>
      </w:pPr>
      <w:r>
        <w:rPr>
          <w:sz w:val="20"/>
        </w:rPr>
        <w:t xml:space="preserve">магнитно-резонансной томографии - 4254,2 рубля;</w:t>
      </w:r>
    </w:p>
    <w:p>
      <w:pPr>
        <w:pStyle w:val="0"/>
        <w:spacing w:before="200" w:line-rule="auto"/>
        <w:ind w:firstLine="540"/>
        <w:jc w:val="both"/>
      </w:pPr>
      <w:r>
        <w:rPr>
          <w:sz w:val="20"/>
        </w:rPr>
        <w:t xml:space="preserve">ультразвукового исследования сердечно-сосудистой системы - 681,6 рубля;</w:t>
      </w:r>
    </w:p>
    <w:p>
      <w:pPr>
        <w:pStyle w:val="0"/>
        <w:spacing w:before="200" w:line-rule="auto"/>
        <w:ind w:firstLine="540"/>
        <w:jc w:val="both"/>
      </w:pPr>
      <w:r>
        <w:rPr>
          <w:sz w:val="20"/>
        </w:rPr>
        <w:t xml:space="preserve">эндоскопического диагностического исследования - 937,1 рубля; молекулярно-генетического исследования с целью диагностики онкологических заболеваний - 9879,9 рубля;</w:t>
      </w:r>
    </w:p>
    <w:p>
      <w:pPr>
        <w:pStyle w:val="0"/>
        <w:spacing w:before="200" w:line-rule="auto"/>
        <w:ind w:firstLine="540"/>
        <w:jc w:val="both"/>
      </w:pPr>
      <w:r>
        <w:rPr>
          <w:sz w:val="20"/>
        </w:rP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- 2119,8 рубля;</w:t>
      </w:r>
    </w:p>
    <w:p>
      <w:pPr>
        <w:pStyle w:val="0"/>
        <w:spacing w:before="200" w:line-rule="auto"/>
        <w:ind w:firstLine="540"/>
        <w:jc w:val="both"/>
      </w:pPr>
      <w:r>
        <w:rPr>
          <w:sz w:val="20"/>
        </w:rPr>
        <w:t xml:space="preserve">тестирования на выявление новой коронавирусной инфекции (COVID-19) - 584,0 рубля;</w:t>
      </w:r>
    </w:p>
    <w:p>
      <w:pPr>
        <w:pStyle w:val="0"/>
        <w:spacing w:before="200" w:line-rule="auto"/>
        <w:ind w:firstLine="540"/>
        <w:jc w:val="both"/>
      </w:pPr>
      <w:r>
        <w:rPr>
          <w:sz w:val="20"/>
        </w:rPr>
        <w:t xml:space="preserve">на 1 случай лечения в условиях дневных стационаров за счет средств соответствующих бюджетов - 14042,2 рубля, за счет средств обязательного медицинского страхования - 22261,5 рубля, в том числе в федеральных медицинских организациях - 25617,3 рубля, в медицинских организациях (за исключением федеральных медицинских организаций) - 22141,7 рубля, на 1 случай лечения по профилю "онкология" за счет средств обязательного медицинского страхования - 83365,5 рубля, в том числе в федеральных медицинских организациях - 50752,1 рубля, в медицинских организациях (за исключением федеральных медицинских организаций) - 84701,1 рубля;</w:t>
      </w:r>
    </w:p>
    <w:p>
      <w:pPr>
        <w:pStyle w:val="0"/>
        <w:spacing w:before="200" w:line-rule="auto"/>
        <w:ind w:firstLine="540"/>
        <w:jc w:val="both"/>
      </w:pPr>
      <w:r>
        <w:rPr>
          <w:sz w:val="2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- 81334,1 рубля, за счет средств обязательного медицинского страхования - 37382,3 рубля, в том числе в федеральные медицинские организации - 56680,9 рубля, в медицинские организации (за исключением федеральных медицинских организаций) - 36086,5 рубля, в том числе:</w:t>
      </w:r>
    </w:p>
    <w:p>
      <w:pPr>
        <w:pStyle w:val="0"/>
        <w:spacing w:before="200" w:line-rule="auto"/>
        <w:ind w:firstLine="540"/>
        <w:jc w:val="both"/>
      </w:pPr>
      <w:r>
        <w:rPr>
          <w:sz w:val="20"/>
        </w:rPr>
        <w:t xml:space="preserve">на 1 случай госпитализации по профилю "онкология" за счет средств обязательного медицинского страхования - 107824,1 рубля, в том числе в федеральные медицинские организации - 90958,4 рубля, в медицинские организации (за исключением федеральных медицинских организаций) - 109758,2 рубля;</w:t>
      </w:r>
    </w:p>
    <w:p>
      <w:pPr>
        <w:pStyle w:val="0"/>
        <w:spacing w:before="200" w:line-rule="auto"/>
        <w:ind w:firstLine="540"/>
        <w:jc w:val="both"/>
      </w:pPr>
      <w:r>
        <w:rPr>
          <w:sz w:val="20"/>
        </w:rPr>
        <w:t xml:space="preserve">на 1 случай госпитализации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- 38617 рублей, в том числе в федеральные медицинские организации - 55063,4 рубля, в медицинские организации (за исключением федеральных медицинских организаций) - 36555,1 рубля;</w:t>
      </w:r>
    </w:p>
    <w:p>
      <w:pPr>
        <w:pStyle w:val="0"/>
        <w:spacing w:before="200" w:line-rule="auto"/>
        <w:ind w:firstLine="540"/>
        <w:jc w:val="both"/>
      </w:pPr>
      <w:r>
        <w:rPr>
          <w:sz w:val="20"/>
        </w:rPr>
        <w:t xml:space="preserve">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- 2519,8 рубля.</w:t>
      </w:r>
    </w:p>
    <w:p>
      <w:pPr>
        <w:pStyle w:val="0"/>
        <w:spacing w:before="200" w:line-rule="auto"/>
        <w:ind w:firstLine="540"/>
        <w:jc w:val="both"/>
      </w:pPr>
      <w:r>
        <w:rPr>
          <w:sz w:val="20"/>
        </w:rPr>
        <w:t xml:space="preserve">Средние нормативы финансовых затрат на 1 случай экстракорпорального оплодотворения составляют в медицинских организациях 124728,5 рубля, в том числе в федеральных медицинских организациях - 124728,5 рубля, в медицинских организациях (за исключением федеральных медицинских организаций) - 124728,5 рубля.</w:t>
      </w:r>
    </w:p>
    <w:p>
      <w:pPr>
        <w:pStyle w:val="0"/>
        <w:spacing w:before="200" w:line-rule="auto"/>
        <w:ind w:firstLine="540"/>
        <w:jc w:val="both"/>
      </w:pPr>
      <w:r>
        <w:rPr>
          <w:sz w:val="20"/>
        </w:rPr>
        <w:t xml:space="preserve">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6578,2 рубля.</w:t>
      </w:r>
    </w:p>
    <w:p>
      <w:pPr>
        <w:pStyle w:val="0"/>
        <w:spacing w:before="200" w:line-rule="auto"/>
        <w:ind w:firstLine="540"/>
        <w:jc w:val="both"/>
      </w:pPr>
      <w:r>
        <w:rPr>
          <w:sz w:val="20"/>
        </w:rPr>
        <w:t xml:space="preserve">Средние нормативы финансовых затрат на единицу объема медицинской помощи, оказываемой в соответствии с Программой, на 2022 и 2023 годы составляют:</w:t>
      </w:r>
    </w:p>
    <w:p>
      <w:pPr>
        <w:pStyle w:val="0"/>
        <w:spacing w:before="200" w:line-rule="auto"/>
        <w:ind w:firstLine="540"/>
        <w:jc w:val="both"/>
      </w:pPr>
      <w:r>
        <w:rPr>
          <w:sz w:val="20"/>
        </w:rPr>
        <w:t xml:space="preserve">на 1 вызов скорой медицинской помощи за счет средств обязательного медицинского страхования на 2022 год - 2835,7 рубля, на 2023 год - 3004,7 рубля;</w:t>
      </w:r>
    </w:p>
    <w:p>
      <w:pPr>
        <w:pStyle w:val="0"/>
        <w:spacing w:before="200" w:line-rule="auto"/>
        <w:ind w:firstLine="540"/>
        <w:jc w:val="both"/>
      </w:pPr>
      <w:r>
        <w:rPr>
          <w:sz w:val="20"/>
        </w:rPr>
        <w:t xml:space="preserve">на 1 посещение при оказании медицинскими организациями (их структурными подразделениями) медицинской помощи в амбулаторных условиях:</w:t>
      </w:r>
    </w:p>
    <w:p>
      <w:pPr>
        <w:pStyle w:val="0"/>
        <w:spacing w:before="200" w:line-rule="auto"/>
        <w:ind w:firstLine="540"/>
        <w:jc w:val="both"/>
      </w:pPr>
      <w:r>
        <w:rPr>
          <w:sz w:val="20"/>
        </w:rPr>
        <w:t xml:space="preserve">с профилактической и иными целями:</w:t>
      </w:r>
    </w:p>
    <w:p>
      <w:pPr>
        <w:pStyle w:val="0"/>
        <w:spacing w:before="200" w:line-rule="auto"/>
        <w:ind w:firstLine="540"/>
        <w:jc w:val="both"/>
      </w:pPr>
      <w:r>
        <w:rPr>
          <w:sz w:val="20"/>
        </w:rPr>
        <w:t xml:space="preserve">за счет бюджетных ассигнований соответствующих бюджетов (включая расходы на оказание медицинской помощи выездными психиатрическими бригадами, расходы на оказание паллиативной медицинской помощи в амбулаторных условиях, в том числе на дому), на 2022 год - 493,1 рубля, на 2023 год - 512,8 рубля, из них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на 2022 год - 443,3 рубля, на 2023 год - 461 рубль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на 2022 год - 2216,5 рубля, на 2023 год - 2305,2 рубля;</w:t>
      </w:r>
    </w:p>
    <w:p>
      <w:pPr>
        <w:pStyle w:val="0"/>
        <w:spacing w:before="200" w:line-rule="auto"/>
        <w:ind w:firstLine="540"/>
        <w:jc w:val="both"/>
      </w:pPr>
      <w:r>
        <w:rPr>
          <w:sz w:val="20"/>
        </w:rPr>
        <w:t xml:space="preserve">за счет средств обязательного медицинского страхования на 2022 год - 652,6 рубля, на 2023 год - 691,5 рубля, на 1 комплексное посещение для проведения профилактических медицинских осмотров в 2022 году - 1981,7 рубля, в 2023 году - 2099,7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в 2022 году - 2278,1 рубля, в 2023 году - 2413,7 рубля, на 1 посещение с иными целями в 2022 году - 323,4 рубля, в 2023 году - 342,7 рубля; в неотложной форме за счет средств обязательного медицинского страхования на 2022 год - 701,6 рубля, на 2023 год - 743,4 рубля; 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бюджетных ассигнований соответствующих бюджетов на 2022 год - 1429,8 рубля, на 2023 год - 1487 рубля, за счет средств обязательного медицинского страхования на 2022 год - 1594,9 рубля, на 2023 год - 1692,1 рубля, включая средние нормативы финансовых затрат на проведение одного исследования в 2022 - 2023 годах:</w:t>
      </w:r>
    </w:p>
    <w:p>
      <w:pPr>
        <w:pStyle w:val="0"/>
        <w:spacing w:before="200" w:line-rule="auto"/>
        <w:ind w:firstLine="540"/>
        <w:jc w:val="both"/>
      </w:pPr>
      <w:r>
        <w:rPr>
          <w:sz w:val="20"/>
        </w:rPr>
        <w:t xml:space="preserve">компьютерной томографии - 3936,2 рубля на 2022 год, 4170,6 рубля на 2023 год;</w:t>
      </w:r>
    </w:p>
    <w:p>
      <w:pPr>
        <w:pStyle w:val="0"/>
        <w:spacing w:before="200" w:line-rule="auto"/>
        <w:ind w:firstLine="540"/>
        <w:jc w:val="both"/>
      </w:pPr>
      <w:r>
        <w:rPr>
          <w:sz w:val="20"/>
        </w:rPr>
        <w:t xml:space="preserve">магнитно-резонансной томографии - 4445,5 рубля на 2022 год, 4710,2 рубля на 2023 год;</w:t>
      </w:r>
    </w:p>
    <w:p>
      <w:pPr>
        <w:pStyle w:val="0"/>
        <w:spacing w:before="200" w:line-rule="auto"/>
        <w:ind w:firstLine="540"/>
        <w:jc w:val="both"/>
      </w:pPr>
      <w:r>
        <w:rPr>
          <w:sz w:val="20"/>
        </w:rPr>
        <w:t xml:space="preserve">ультразвукового исследования сердечно-сосудистой системы - 712,2 рубля на 2022 год, 754,6 рубля на 2023 год;</w:t>
      </w:r>
    </w:p>
    <w:p>
      <w:pPr>
        <w:pStyle w:val="0"/>
        <w:spacing w:before="200" w:line-rule="auto"/>
        <w:ind w:firstLine="540"/>
        <w:jc w:val="both"/>
      </w:pPr>
      <w:r>
        <w:rPr>
          <w:sz w:val="20"/>
        </w:rPr>
        <w:t xml:space="preserve">эндоскопического диагностического исследования - 979,2 рубля на 2022 год, 1037,5 рубля на 2023 год;</w:t>
      </w:r>
    </w:p>
    <w:p>
      <w:pPr>
        <w:pStyle w:val="0"/>
        <w:spacing w:before="200" w:line-rule="auto"/>
        <w:ind w:firstLine="540"/>
        <w:jc w:val="both"/>
      </w:pPr>
      <w:r>
        <w:rPr>
          <w:sz w:val="20"/>
        </w:rPr>
        <w:t xml:space="preserve">молекулярно-генетического исследования с целью диагностики онкологических заболеваний - 10324,1 рубля на 2022 год, 10938,9 рубля на 2023 год;</w:t>
      </w:r>
    </w:p>
    <w:p>
      <w:pPr>
        <w:pStyle w:val="0"/>
        <w:spacing w:before="200" w:line-rule="auto"/>
        <w:ind w:firstLine="540"/>
        <w:jc w:val="both"/>
      </w:pPr>
      <w:r>
        <w:rPr>
          <w:sz w:val="20"/>
        </w:rP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- 2215,1 рубля на 2022 год, 2347,0 рублей на 2023 год;</w:t>
      </w:r>
    </w:p>
    <w:p>
      <w:pPr>
        <w:pStyle w:val="0"/>
        <w:spacing w:before="200" w:line-rule="auto"/>
        <w:ind w:firstLine="540"/>
        <w:jc w:val="both"/>
      </w:pPr>
      <w:r>
        <w:rPr>
          <w:sz w:val="20"/>
        </w:rPr>
        <w:t xml:space="preserve">тестирования на выявление новой коронавирусной инфекции (COVID-19) - 610,3 рубля на 2022 год, 646,6 рубля на 2023 год;</w:t>
      </w:r>
    </w:p>
    <w:p>
      <w:pPr>
        <w:pStyle w:val="0"/>
        <w:spacing w:before="200" w:line-rule="auto"/>
        <w:ind w:firstLine="540"/>
        <w:jc w:val="both"/>
      </w:pPr>
      <w:r>
        <w:rPr>
          <w:sz w:val="20"/>
        </w:rPr>
        <w:t xml:space="preserve">на 1 случай лечения в условиях дневных стационаров за счет средств соответствующих бюджетов на 2022 год - 14603,9 рубля, на 2023 год - 15188,1 рубля, за счет средств обязательного медицинского страхования на 2022 год в медицинских организациях - 22686,3 рубля, в том числе в федеральных медицинских организациях - 26919,4 рубля, в медицинских организациях (за исключением федеральных медицинских организаций) - 22535,2 рубля, на 2023 год - 23831,2 рубля, в том числе в федеральных медицинских организациях - 28057,4 рубля, в медицинских организациях (за исключением федеральных медицинских организаций) - 23680,3 рубля;</w:t>
      </w:r>
    </w:p>
    <w:p>
      <w:pPr>
        <w:pStyle w:val="0"/>
        <w:spacing w:before="200" w:line-rule="auto"/>
        <w:ind w:firstLine="540"/>
        <w:jc w:val="both"/>
      </w:pPr>
      <w:r>
        <w:rPr>
          <w:sz w:val="20"/>
        </w:rPr>
        <w:t xml:space="preserve">на 1 случай лечения в условиях дневных стационаров по профилю "онкология" за счет средств обязательного медицинского страхования на 2022 год - 84873,9 рубля, на 2023 год - 89064 рубля, в том числе в федеральных медицинских организациях на 2022 год - 53331,9 рубля, на 2023 год - 55586,4 рубля, в медицинских организациях (за исключением федеральных медицинских организаций) на 2022 год - 86165,6 рубля, на 2023 год - 90434,9 рубля;</w:t>
      </w:r>
    </w:p>
    <w:p>
      <w:pPr>
        <w:pStyle w:val="0"/>
        <w:spacing w:before="200" w:line-rule="auto"/>
        <w:ind w:firstLine="540"/>
        <w:jc w:val="both"/>
      </w:pPr>
      <w:r>
        <w:rPr>
          <w:sz w:val="20"/>
        </w:rPr>
        <w:t xml:space="preserve">на 1 случай госпитализации в медицинские организации (их структурные подразделения), оказывающие медицинскую помощь в стационарных условиях, за счет средств соответствующих бюджетов на 2022 год - 84587,5 рубля, на 2023 год - 87970,9 рубля, за счет средств обязательного медицинского страхования на 2022 год - 38537,8 рубля, на 2023 год - 40627,4 рубля, в том числе в федеральные медицинские организации на 2022 год - 59516 рублей, на 2023 год - 62520,1 рубля, в медицинские организации (за исключением федеральных медицинских организаций) на 2022 год - 37129,3 рубля, на 2023 год - 39157,5 рубля, в том числе:</w:t>
      </w:r>
    </w:p>
    <w:p>
      <w:pPr>
        <w:pStyle w:val="0"/>
        <w:spacing w:before="200" w:line-rule="auto"/>
        <w:ind w:firstLine="540"/>
        <w:jc w:val="both"/>
      </w:pPr>
      <w:r>
        <w:rPr>
          <w:sz w:val="20"/>
        </w:rPr>
        <w:t xml:space="preserve">на 1 случай госпитализации по профилю "онкология" за счет средств обязательного медицинского страхования на 2022 год - 111157 рублей, на 2023 год - 117184,3 рубля, в том числе в федеральные медицинские организации на 2022 год - 95878,4 рубля, на 2023 год - 100499,8 рубля, в медицинские организации (за исключением федеральных медицинских организаций) на 2022 год - 112909,1 рубля, на 2023 год - 119097,6 рубля;</w:t>
      </w:r>
    </w:p>
    <w:p>
      <w:pPr>
        <w:pStyle w:val="0"/>
        <w:spacing w:before="200" w:line-rule="auto"/>
        <w:ind w:firstLine="540"/>
        <w:jc w:val="both"/>
      </w:pPr>
      <w:r>
        <w:rPr>
          <w:sz w:val="20"/>
        </w:rPr>
        <w:t xml:space="preserve">на 1 случай госпитализации для медицинской реабилитации в специализированные медицинские организации, оказывающие медицинскую помощь по профилю "медицинская реабилитация", и реабилитационные отделения медицинских организаций за счет средств обязательного медицинского страхования на 2022 год - 39810,6 рубля, в том числе в федеральные медицинские организации - 58041,8 рубля, в медицинские организации (за исключением федеральных медицинских организаций) - 37525,1 рубля, на 2023 год - 41969,3 рубля, в том числе в федеральные медицинские организации - 60716,8 рубля, в медицинские организации (за исключением федеральных медицинских организаций) - 39619 рублей;</w:t>
      </w:r>
    </w:p>
    <w:p>
      <w:pPr>
        <w:pStyle w:val="0"/>
        <w:spacing w:before="200" w:line-rule="auto"/>
        <w:ind w:firstLine="540"/>
        <w:jc w:val="both"/>
      </w:pPr>
      <w:r>
        <w:rPr>
          <w:sz w:val="20"/>
        </w:rPr>
        <w:t xml:space="preserve">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на 2022 год - 2620,6 рубля, на 2023 год - 2725,4 рубля.</w:t>
      </w:r>
    </w:p>
    <w:p>
      <w:pPr>
        <w:pStyle w:val="0"/>
        <w:spacing w:before="200" w:line-rule="auto"/>
        <w:ind w:firstLine="540"/>
        <w:jc w:val="both"/>
      </w:pPr>
      <w:r>
        <w:rPr>
          <w:sz w:val="20"/>
        </w:rPr>
        <w:t xml:space="preserve">Средние нормативы финансовых затрат на 1 случай экстракорпорального оплодотворения составляют в медицинских организациях на 2022 год - 128568,5 рубля, на 2023 год - 134915,6 рубля, в том числе в федеральных медицинских организациях на 2022 год - 128568,5 рубля, на 2023 год - 134915,6 рубля, в медицинских организациях (за исключением федеральных медицинских организаций) на 2022 год - 128568,5 рубля, на 2023 год - 134915,6 рубля.</w:t>
      </w:r>
    </w:p>
    <w:p>
      <w:pPr>
        <w:pStyle w:val="0"/>
        <w:spacing w:before="200" w:line-rule="auto"/>
        <w:ind w:firstLine="540"/>
        <w:jc w:val="both"/>
      </w:pPr>
      <w:r>
        <w:rPr>
          <w:sz w:val="20"/>
        </w:rPr>
        <w:t xml:space="preserve">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устанавливается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 - 6841,3 рубля, на 2023 год - 7115,0 рубля.</w:t>
      </w:r>
    </w:p>
    <w:p>
      <w:pPr>
        <w:pStyle w:val="0"/>
        <w:spacing w:before="200" w:line-rule="auto"/>
        <w:ind w:firstLine="540"/>
        <w:jc w:val="both"/>
      </w:pPr>
      <w:r>
        <w:rPr>
          <w:sz w:val="20"/>
        </w:rPr>
        <w:t xml:space="preserve">Субъект Российской Федерации устанавливает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обусловленного заболеваемостью населения.</w:t>
      </w:r>
    </w:p>
    <w:p>
      <w:pPr>
        <w:pStyle w:val="0"/>
        <w:spacing w:before="200" w:line-rule="auto"/>
        <w:ind w:firstLine="540"/>
        <w:jc w:val="both"/>
      </w:pPr>
      <w:r>
        <w:rPr>
          <w:sz w:val="20"/>
        </w:rPr>
        <w:t xml:space="preserve">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том числе в условиях круглосуточного стационара и оплачены в рамках межучрежденческих взаиморасчетов.</w:t>
      </w:r>
    </w:p>
    <w:p>
      <w:pPr>
        <w:pStyle w:val="0"/>
        <w:spacing w:before="200" w:line-rule="auto"/>
        <w:ind w:firstLine="540"/>
        <w:jc w:val="both"/>
      </w:pPr>
      <w:r>
        <w:rPr>
          <w:sz w:val="20"/>
        </w:rPr>
        <w:t xml:space="preserve">Подушевые нормативы финансирования за счет средств обязательного медицинского страхования на финансирование территориальной программы ОМС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w:history="0" r:id="rId60" w:tooltip="Постановление Правительства РФ от 05.05.2012 N 462 (ред. от 08.10.2020) &quo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quot; (вместе с &quot;Правилами распределения, предоставления и расходовани ------------ Недействующая редакция {КонсультантПлюс}">
        <w:r>
          <w:rPr>
            <w:sz w:val="20"/>
            <w:color w:val="0000ff"/>
          </w:rPr>
          <w:t xml:space="preserve">Постановлением</w:t>
        </w:r>
      </w:hyperlink>
      <w:r>
        <w:rPr>
          <w:sz w:val="20"/>
        </w:rPr>
        <w:t xml:space="preserve"> Правительства Российской Федерации от 5 мая 2012 года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pPr>
        <w:pStyle w:val="0"/>
        <w:spacing w:before="200" w:line-rule="auto"/>
        <w:ind w:firstLine="540"/>
        <w:jc w:val="both"/>
      </w:pPr>
      <w:r>
        <w:rPr>
          <w:sz w:val="20"/>
        </w:rP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субъекта Российской Федерации, в том числе в части заработной платы медицинских работников.</w:t>
      </w:r>
    </w:p>
    <w:p>
      <w:pPr>
        <w:pStyle w:val="0"/>
        <w:spacing w:before="200" w:line-rule="auto"/>
        <w:ind w:firstLine="540"/>
        <w:jc w:val="both"/>
      </w:pPr>
      <w:r>
        <w:rPr>
          <w:sz w:val="20"/>
        </w:rPr>
        <w:t xml:space="preserve">Средние подушевые нормативы финансирования, предусмотренные Программой (без учета расходов федерального бюджета), составляют:</w:t>
      </w:r>
    </w:p>
    <w:p>
      <w:pPr>
        <w:pStyle w:val="0"/>
        <w:spacing w:before="200" w:line-rule="auto"/>
        <w:ind w:firstLine="540"/>
        <w:jc w:val="both"/>
      </w:pPr>
      <w:r>
        <w:rPr>
          <w:sz w:val="20"/>
        </w:rPr>
        <w:t xml:space="preserve">за счет бюджетных ассигнований соответствующих бюджетов (в расчете на 1 жителя) в 2021 году - 3726,3 рубля, 2022 году - 3875,3 рубля и в 2023 году - 4030,3 рубля;</w:t>
      </w:r>
    </w:p>
    <w:p>
      <w:pPr>
        <w:pStyle w:val="0"/>
        <w:spacing w:before="200" w:line-rule="auto"/>
        <w:ind w:firstLine="540"/>
        <w:jc w:val="both"/>
      </w:pPr>
      <w:r>
        <w:rPr>
          <w:sz w:val="20"/>
        </w:rP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1 застрахованное лицо) всего: в 2021 году - 13764,6 рубля, в 2022 году - 14417 рублей и в 2023 году - 15225,8 рубля, в том числе:</w:t>
      </w:r>
    </w:p>
    <w:p>
      <w:pPr>
        <w:pStyle w:val="0"/>
        <w:spacing w:before="200" w:line-rule="auto"/>
        <w:ind w:firstLine="540"/>
        <w:jc w:val="both"/>
      </w:pPr>
      <w:r>
        <w:rPr>
          <w:sz w:val="20"/>
        </w:rPr>
        <w:t xml:space="preserve">на оказание медицинской помощи федеральными медицинскими организациями в 2021 году - 686 рублей, в 2022 году - 720,3 рубля и в 2023 году - 756,3 рубля;</w:t>
      </w:r>
    </w:p>
    <w:p>
      <w:pPr>
        <w:pStyle w:val="0"/>
        <w:spacing w:before="200" w:line-rule="auto"/>
        <w:ind w:firstLine="540"/>
        <w:jc w:val="both"/>
      </w:pPr>
      <w:r>
        <w:rPr>
          <w:sz w:val="20"/>
        </w:rPr>
        <w:t xml:space="preserve">на оказание медицинской помощи медицинскими организациями (за исключением федеральных медицинских организаций) в 2021 году - 13078,6 рубля, в 2022 году - 13696,7 рубля, в 2023 году - 14469,5 рубля.</w:t>
      </w:r>
    </w:p>
    <w:p>
      <w:pPr>
        <w:pStyle w:val="0"/>
        <w:spacing w:before="200" w:line-rule="auto"/>
        <w:ind w:firstLine="540"/>
        <w:jc w:val="both"/>
      </w:pPr>
      <w:r>
        <w:rPr>
          <w:sz w:val="20"/>
        </w:rPr>
        <w:t xml:space="preserve">Средние подушевые нормативы финансирования территориальной программы ОМС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территориальную программу ОМС, в соответствии с разделом II перечня видов высокотехнологичной медицинской помощи.</w:t>
      </w:r>
    </w:p>
    <w:p>
      <w:pPr>
        <w:pStyle w:val="0"/>
        <w:spacing w:before="200" w:line-rule="auto"/>
        <w:ind w:firstLine="540"/>
        <w:jc w:val="both"/>
      </w:pPr>
      <w:r>
        <w:rPr>
          <w:sz w:val="20"/>
        </w:rPr>
        <w:t xml:space="preserve">Норматив финансового обеспечения территориальной программы ОМС может превышать установленный территориальной программой ОМС норматив финансового обеспечения территориальной программой ОМС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территориальной программой ОМС, а также в случае установления перечня страховых случаев, видов и условий оказания медицинской помощи в дополнение к установленным территориальной программой ОМС. Финансовое обеспечение территориальной программы ОМС в указанных случаях осуществляется за счет платежей субъекта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ОМС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pPr>
        <w:pStyle w:val="0"/>
        <w:spacing w:before="200" w:line-rule="auto"/>
        <w:ind w:firstLine="540"/>
        <w:jc w:val="both"/>
      </w:pPr>
      <w:r>
        <w:rPr>
          <w:sz w:val="20"/>
        </w:rPr>
        <w:t xml:space="preserve">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субъект Российской Федерации устанавливает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pPr>
        <w:pStyle w:val="0"/>
        <w:spacing w:before="200" w:line-rule="auto"/>
        <w:ind w:firstLine="540"/>
        <w:jc w:val="both"/>
      </w:pPr>
      <w:r>
        <w:rPr>
          <w:sz w:val="20"/>
        </w:rPr>
        <w:t xml:space="preserve">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 для медицинских организаций, обслуживающих до 20 тысяч человек, - не менее 1,113, для медицинских организаций, обслуживающих свыше 20 тысяч человек, - не менее 1,04.</w:t>
      </w:r>
    </w:p>
    <w:p>
      <w:pPr>
        <w:pStyle w:val="0"/>
        <w:spacing w:before="200" w:line-rule="auto"/>
        <w:ind w:firstLine="540"/>
        <w:jc w:val="both"/>
      </w:pPr>
      <w:r>
        <w:rPr>
          <w:sz w:val="20"/>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pPr>
        <w:pStyle w:val="0"/>
        <w:spacing w:before="200" w:line-rule="auto"/>
        <w:ind w:firstLine="540"/>
        <w:jc w:val="both"/>
      </w:pPr>
      <w:r>
        <w:rPr>
          <w:sz w:val="20"/>
        </w:rPr>
        <w:t xml:space="preserve">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2021 год:</w:t>
      </w:r>
    </w:p>
    <w:p>
      <w:pPr>
        <w:pStyle w:val="0"/>
        <w:spacing w:before="200" w:line-rule="auto"/>
        <w:ind w:firstLine="540"/>
        <w:jc w:val="both"/>
      </w:pPr>
      <w:r>
        <w:rPr>
          <w:sz w:val="20"/>
        </w:rPr>
        <w:t xml:space="preserve">фельдшерский, фельдшерско-акушерский пункт, обслуживающий до 100 жителей, - 808,6 тыс. рублей;</w:t>
      </w:r>
    </w:p>
    <w:p>
      <w:pPr>
        <w:pStyle w:val="0"/>
        <w:spacing w:before="200" w:line-rule="auto"/>
        <w:ind w:firstLine="540"/>
        <w:jc w:val="both"/>
      </w:pPr>
      <w:r>
        <w:rPr>
          <w:sz w:val="20"/>
        </w:rPr>
        <w:t xml:space="preserve">фельдшерский, фельдшерско-акушерский пункт, обслуживающий от 100 до 900 жителей, - 1010,7 тыс. рублей;</w:t>
      </w:r>
    </w:p>
    <w:p>
      <w:pPr>
        <w:pStyle w:val="0"/>
        <w:spacing w:before="200" w:line-rule="auto"/>
        <w:ind w:firstLine="540"/>
        <w:jc w:val="both"/>
      </w:pPr>
      <w:r>
        <w:rPr>
          <w:sz w:val="20"/>
        </w:rPr>
        <w:t xml:space="preserve">фельдшерский, фельдшерско-акушерский пункт, обслуживающий от 900 до 1500 жителей, - 1601,2 тыс. рублей;</w:t>
      </w:r>
    </w:p>
    <w:p>
      <w:pPr>
        <w:pStyle w:val="0"/>
        <w:spacing w:before="200" w:line-rule="auto"/>
        <w:ind w:firstLine="540"/>
        <w:jc w:val="both"/>
      </w:pPr>
      <w:r>
        <w:rPr>
          <w:sz w:val="20"/>
        </w:rPr>
        <w:t xml:space="preserve">фельдшерский, фельдшерско-акушерский пункт, обслуживающий от 1500 до 2000 жителей, - 1798,0 тыс. рублей.</w:t>
      </w:r>
    </w:p>
    <w:p>
      <w:pPr>
        <w:pStyle w:val="0"/>
        <w:spacing w:before="200" w:line-rule="auto"/>
        <w:ind w:firstLine="540"/>
        <w:jc w:val="both"/>
      </w:pPr>
      <w:r>
        <w:rPr>
          <w:sz w:val="20"/>
        </w:rPr>
        <w:t xml:space="preserve">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pPr>
        <w:pStyle w:val="0"/>
        <w:spacing w:before="200" w:line-rule="auto"/>
        <w:ind w:firstLine="540"/>
        <w:jc w:val="both"/>
      </w:pPr>
      <w:r>
        <w:rPr>
          <w:sz w:val="20"/>
        </w:rPr>
        <w:t xml:space="preserve">Средние нормативы финансовых затрат на единицу объема предоставления медицинской помощи и средние подушевые нормативы финансирования установлены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инструментарных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использование имущества,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pPr>
        <w:pStyle w:val="0"/>
        <w:jc w:val="both"/>
      </w:pPr>
      <w:r>
        <w:rPr>
          <w:sz w:val="20"/>
        </w:rPr>
      </w:r>
    </w:p>
    <w:p>
      <w:pPr>
        <w:pStyle w:val="0"/>
        <w:outlineLvl w:val="2"/>
        <w:jc w:val="right"/>
      </w:pPr>
      <w:r>
        <w:rPr>
          <w:sz w:val="20"/>
        </w:rPr>
        <w:t xml:space="preserve">Таблица 3</w:t>
      </w:r>
    </w:p>
    <w:p>
      <w:pPr>
        <w:pStyle w:val="0"/>
        <w:jc w:val="both"/>
      </w:pPr>
      <w:r>
        <w:rPr>
          <w:sz w:val="20"/>
        </w:rPr>
      </w:r>
    </w:p>
    <w:bookmarkStart w:id="521" w:name="P521"/>
    <w:bookmarkEnd w:id="521"/>
    <w:p>
      <w:pPr>
        <w:pStyle w:val="2"/>
        <w:jc w:val="center"/>
      </w:pPr>
      <w:r>
        <w:rPr>
          <w:sz w:val="20"/>
        </w:rPr>
        <w:t xml:space="preserve">Стоимость территориальной программы государственных гарантий</w:t>
      </w:r>
    </w:p>
    <w:p>
      <w:pPr>
        <w:pStyle w:val="2"/>
        <w:jc w:val="center"/>
      </w:pPr>
      <w:r>
        <w:rPr>
          <w:sz w:val="20"/>
        </w:rPr>
        <w:t xml:space="preserve">бесплатного оказания гражданам Белгородской области</w:t>
      </w:r>
    </w:p>
    <w:p>
      <w:pPr>
        <w:pStyle w:val="2"/>
        <w:jc w:val="center"/>
      </w:pPr>
      <w:r>
        <w:rPr>
          <w:sz w:val="20"/>
        </w:rPr>
        <w:t xml:space="preserve">медицинской помощи по источникам финансового обеспечения</w:t>
      </w:r>
    </w:p>
    <w:p>
      <w:pPr>
        <w:pStyle w:val="2"/>
        <w:jc w:val="center"/>
      </w:pPr>
      <w:r>
        <w:rPr>
          <w:sz w:val="20"/>
        </w:rPr>
        <w:t xml:space="preserve">на 2021 год и плановый период 2022 - 2023 годов</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814"/>
        <w:gridCol w:w="1384"/>
        <w:gridCol w:w="1699"/>
        <w:gridCol w:w="1384"/>
        <w:gridCol w:w="1699"/>
        <w:gridCol w:w="1384"/>
        <w:gridCol w:w="1699"/>
      </w:tblGrid>
      <w:tr>
        <w:tc>
          <w:tcPr>
            <w:tcW w:w="2284" w:type="dxa"/>
            <w:vMerge w:val="restart"/>
          </w:tcPr>
          <w:p>
            <w:pPr>
              <w:pStyle w:val="0"/>
              <w:jc w:val="center"/>
            </w:pPr>
            <w:r>
              <w:rPr>
                <w:sz w:val="20"/>
              </w:rPr>
              <w:t xml:space="preserve">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814" w:type="dxa"/>
            <w:vMerge w:val="restart"/>
          </w:tcPr>
          <w:p>
            <w:pPr>
              <w:pStyle w:val="0"/>
              <w:jc w:val="center"/>
            </w:pPr>
            <w:r>
              <w:rPr>
                <w:sz w:val="20"/>
              </w:rPr>
              <w:t xml:space="preserve">N</w:t>
            </w:r>
          </w:p>
          <w:p>
            <w:pPr>
              <w:pStyle w:val="0"/>
              <w:jc w:val="center"/>
            </w:pPr>
            <w:r>
              <w:rPr>
                <w:sz w:val="20"/>
              </w:rPr>
              <w:t xml:space="preserve">строки</w:t>
            </w:r>
          </w:p>
        </w:tc>
        <w:tc>
          <w:tcPr>
            <w:gridSpan w:val="2"/>
            <w:tcW w:w="3083" w:type="dxa"/>
          </w:tcPr>
          <w:p>
            <w:pPr>
              <w:pStyle w:val="0"/>
              <w:jc w:val="center"/>
            </w:pPr>
            <w:r>
              <w:rPr>
                <w:sz w:val="20"/>
              </w:rPr>
              <w:t xml:space="preserve">2021 год</w:t>
            </w:r>
          </w:p>
        </w:tc>
        <w:tc>
          <w:tcPr>
            <w:gridSpan w:val="4"/>
            <w:tcW w:w="6166" w:type="dxa"/>
          </w:tcPr>
          <w:p>
            <w:pPr>
              <w:pStyle w:val="0"/>
              <w:jc w:val="center"/>
            </w:pPr>
            <w:r>
              <w:rPr>
                <w:sz w:val="20"/>
              </w:rPr>
              <w:t xml:space="preserve">Плановый период</w:t>
            </w:r>
          </w:p>
        </w:tc>
      </w:tr>
      <w:tr>
        <w:tc>
          <w:tcPr>
            <w:vMerge w:val="continue"/>
          </w:tcPr>
          <w:p/>
        </w:tc>
        <w:tc>
          <w:tcPr>
            <w:vMerge w:val="continue"/>
          </w:tcPr>
          <w:p/>
        </w:tc>
        <w:tc>
          <w:tcPr>
            <w:gridSpan w:val="2"/>
            <w:tcW w:w="3083" w:type="dxa"/>
          </w:tcPr>
          <w:p>
            <w:pPr>
              <w:pStyle w:val="0"/>
              <w:jc w:val="center"/>
            </w:pPr>
            <w:r>
              <w:rPr>
                <w:sz w:val="20"/>
              </w:rPr>
              <w:t xml:space="preserve">утвержденная стоимость ТПГГ</w:t>
            </w:r>
          </w:p>
        </w:tc>
        <w:tc>
          <w:tcPr>
            <w:gridSpan w:val="2"/>
            <w:tcW w:w="3083" w:type="dxa"/>
          </w:tcPr>
          <w:p>
            <w:pPr>
              <w:pStyle w:val="0"/>
              <w:jc w:val="center"/>
            </w:pPr>
            <w:r>
              <w:rPr>
                <w:sz w:val="20"/>
              </w:rPr>
              <w:t xml:space="preserve">2022 год</w:t>
            </w:r>
          </w:p>
        </w:tc>
        <w:tc>
          <w:tcPr>
            <w:gridSpan w:val="2"/>
            <w:tcW w:w="3083" w:type="dxa"/>
          </w:tcPr>
          <w:p>
            <w:pPr>
              <w:pStyle w:val="0"/>
              <w:jc w:val="center"/>
            </w:pPr>
            <w:r>
              <w:rPr>
                <w:sz w:val="20"/>
              </w:rPr>
              <w:t xml:space="preserve">2023 год</w:t>
            </w:r>
          </w:p>
        </w:tc>
      </w:tr>
      <w:tr>
        <w:tc>
          <w:tcPr>
            <w:vMerge w:val="continue"/>
          </w:tcPr>
          <w:p/>
        </w:tc>
        <w:tc>
          <w:tcPr>
            <w:vMerge w:val="continue"/>
          </w:tcP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w:t>
            </w:r>
          </w:p>
          <w:p>
            <w:pPr>
              <w:pStyle w:val="0"/>
              <w:jc w:val="center"/>
            </w:pPr>
            <w:r>
              <w:rPr>
                <w:sz w:val="20"/>
              </w:rPr>
              <w:t xml:space="preserve">(1 застрахованное лицо) в год (руб.)</w:t>
            </w: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w:t>
            </w:r>
          </w:p>
          <w:p>
            <w:pPr>
              <w:pStyle w:val="0"/>
              <w:jc w:val="center"/>
            </w:pPr>
            <w:r>
              <w:rPr>
                <w:sz w:val="20"/>
              </w:rPr>
              <w:t xml:space="preserve">(1 застрахованное лицо)</w:t>
            </w:r>
          </w:p>
          <w:p>
            <w:pPr>
              <w:pStyle w:val="0"/>
              <w:jc w:val="center"/>
            </w:pPr>
            <w:r>
              <w:rPr>
                <w:sz w:val="20"/>
              </w:rPr>
              <w:t xml:space="preserve">в год (руб.)</w:t>
            </w: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w:t>
            </w:r>
          </w:p>
          <w:p>
            <w:pPr>
              <w:pStyle w:val="0"/>
              <w:jc w:val="center"/>
            </w:pPr>
            <w:r>
              <w:rPr>
                <w:sz w:val="20"/>
              </w:rPr>
              <w:t xml:space="preserve">(1 застрахованное лицо) в год (руб.)</w:t>
            </w:r>
          </w:p>
        </w:tc>
      </w:tr>
      <w:tr>
        <w:tc>
          <w:tcPr>
            <w:tcW w:w="2284" w:type="dxa"/>
          </w:tcPr>
          <w:p>
            <w:pPr>
              <w:pStyle w:val="0"/>
              <w:jc w:val="center"/>
            </w:pPr>
            <w:r>
              <w:rPr>
                <w:sz w:val="20"/>
              </w:rPr>
              <w:t xml:space="preserve">1</w:t>
            </w:r>
          </w:p>
        </w:tc>
        <w:tc>
          <w:tcPr>
            <w:tcW w:w="814" w:type="dxa"/>
          </w:tcPr>
          <w:p>
            <w:pPr>
              <w:pStyle w:val="0"/>
              <w:jc w:val="center"/>
            </w:pPr>
            <w:r>
              <w:rPr>
                <w:sz w:val="20"/>
              </w:rPr>
              <w:t xml:space="preserve">2</w:t>
            </w:r>
          </w:p>
        </w:tc>
        <w:tc>
          <w:tcPr>
            <w:tcW w:w="1384" w:type="dxa"/>
          </w:tcPr>
          <w:p>
            <w:pPr>
              <w:pStyle w:val="0"/>
              <w:jc w:val="center"/>
            </w:pPr>
            <w:r>
              <w:rPr>
                <w:sz w:val="20"/>
              </w:rPr>
              <w:t xml:space="preserve">3</w:t>
            </w:r>
          </w:p>
        </w:tc>
        <w:tc>
          <w:tcPr>
            <w:tcW w:w="1699" w:type="dxa"/>
          </w:tcPr>
          <w:p>
            <w:pPr>
              <w:pStyle w:val="0"/>
              <w:jc w:val="center"/>
            </w:pPr>
            <w:r>
              <w:rPr>
                <w:sz w:val="20"/>
              </w:rPr>
              <w:t xml:space="preserve">4</w:t>
            </w:r>
          </w:p>
        </w:tc>
        <w:tc>
          <w:tcPr>
            <w:tcW w:w="1384" w:type="dxa"/>
          </w:tcPr>
          <w:p>
            <w:pPr>
              <w:pStyle w:val="0"/>
              <w:jc w:val="center"/>
            </w:pPr>
            <w:r>
              <w:rPr>
                <w:sz w:val="20"/>
              </w:rPr>
              <w:t xml:space="preserve">5</w:t>
            </w:r>
          </w:p>
        </w:tc>
        <w:tc>
          <w:tcPr>
            <w:tcW w:w="1699" w:type="dxa"/>
          </w:tcPr>
          <w:p>
            <w:pPr>
              <w:pStyle w:val="0"/>
              <w:jc w:val="center"/>
            </w:pPr>
            <w:r>
              <w:rPr>
                <w:sz w:val="20"/>
              </w:rPr>
              <w:t xml:space="preserve">6</w:t>
            </w:r>
          </w:p>
        </w:tc>
        <w:tc>
          <w:tcPr>
            <w:tcW w:w="1384" w:type="dxa"/>
          </w:tcPr>
          <w:p>
            <w:pPr>
              <w:pStyle w:val="0"/>
              <w:jc w:val="center"/>
            </w:pPr>
            <w:r>
              <w:rPr>
                <w:sz w:val="20"/>
              </w:rPr>
              <w:t xml:space="preserve">7</w:t>
            </w:r>
          </w:p>
        </w:tc>
        <w:tc>
          <w:tcPr>
            <w:tcW w:w="1699" w:type="dxa"/>
          </w:tcPr>
          <w:p>
            <w:pPr>
              <w:pStyle w:val="0"/>
              <w:jc w:val="center"/>
            </w:pPr>
            <w:r>
              <w:rPr>
                <w:sz w:val="20"/>
              </w:rPr>
              <w:t xml:space="preserve">8</w:t>
            </w:r>
          </w:p>
        </w:tc>
      </w:tr>
      <w:tr>
        <w:tc>
          <w:tcPr>
            <w:tcW w:w="2284" w:type="dxa"/>
          </w:tcPr>
          <w:p>
            <w:pPr>
              <w:pStyle w:val="0"/>
            </w:pPr>
            <w:r>
              <w:rPr>
                <w:sz w:val="20"/>
              </w:rPr>
              <w:t xml:space="preserve">Стоимость территориальной программы государственных гарантий, всего (сумма строк 02 + 03), в том числе:</w:t>
            </w:r>
          </w:p>
        </w:tc>
        <w:tc>
          <w:tcPr>
            <w:tcW w:w="814" w:type="dxa"/>
            <w:vAlign w:val="center"/>
          </w:tcPr>
          <w:p>
            <w:pPr>
              <w:pStyle w:val="0"/>
              <w:jc w:val="center"/>
            </w:pPr>
            <w:r>
              <w:rPr>
                <w:sz w:val="20"/>
              </w:rPr>
              <w:t xml:space="preserve">01</w:t>
            </w:r>
          </w:p>
        </w:tc>
        <w:tc>
          <w:tcPr>
            <w:tcW w:w="1384" w:type="dxa"/>
            <w:vAlign w:val="center"/>
          </w:tcPr>
          <w:p>
            <w:pPr>
              <w:pStyle w:val="0"/>
              <w:jc w:val="center"/>
            </w:pPr>
            <w:r>
              <w:rPr>
                <w:sz w:val="20"/>
              </w:rPr>
              <w:t xml:space="preserve">26 615 024,2</w:t>
            </w:r>
          </w:p>
        </w:tc>
        <w:tc>
          <w:tcPr>
            <w:tcW w:w="1699" w:type="dxa"/>
            <w:vAlign w:val="center"/>
          </w:tcPr>
          <w:p>
            <w:pPr>
              <w:pStyle w:val="0"/>
              <w:jc w:val="center"/>
            </w:pPr>
            <w:r>
              <w:rPr>
                <w:sz w:val="20"/>
              </w:rPr>
              <w:t xml:space="preserve">17 278,0</w:t>
            </w:r>
          </w:p>
        </w:tc>
        <w:tc>
          <w:tcPr>
            <w:tcW w:w="1384" w:type="dxa"/>
            <w:vAlign w:val="center"/>
          </w:tcPr>
          <w:p>
            <w:pPr>
              <w:pStyle w:val="0"/>
              <w:jc w:val="center"/>
            </w:pPr>
            <w:r>
              <w:rPr>
                <w:sz w:val="20"/>
              </w:rPr>
              <w:t xml:space="preserve">27 823 198,2</w:t>
            </w:r>
          </w:p>
        </w:tc>
        <w:tc>
          <w:tcPr>
            <w:tcW w:w="1699" w:type="dxa"/>
            <w:vAlign w:val="center"/>
          </w:tcPr>
          <w:p>
            <w:pPr>
              <w:pStyle w:val="0"/>
              <w:jc w:val="center"/>
            </w:pPr>
            <w:r>
              <w:rPr>
                <w:sz w:val="20"/>
              </w:rPr>
              <w:t xml:space="preserve">17 507,8</w:t>
            </w:r>
          </w:p>
        </w:tc>
        <w:tc>
          <w:tcPr>
            <w:tcW w:w="1384" w:type="dxa"/>
            <w:vAlign w:val="center"/>
          </w:tcPr>
          <w:p>
            <w:pPr>
              <w:pStyle w:val="0"/>
              <w:jc w:val="center"/>
            </w:pPr>
            <w:r>
              <w:rPr>
                <w:sz w:val="20"/>
              </w:rPr>
              <w:t xml:space="preserve">28 584 230,4</w:t>
            </w:r>
          </w:p>
        </w:tc>
        <w:tc>
          <w:tcPr>
            <w:tcW w:w="1699" w:type="dxa"/>
            <w:vAlign w:val="center"/>
          </w:tcPr>
          <w:p>
            <w:pPr>
              <w:pStyle w:val="0"/>
              <w:jc w:val="center"/>
            </w:pPr>
            <w:r>
              <w:rPr>
                <w:sz w:val="20"/>
              </w:rPr>
              <w:t xml:space="preserve">18 518,2</w:t>
            </w:r>
          </w:p>
        </w:tc>
      </w:tr>
      <w:tr>
        <w:tc>
          <w:tcPr>
            <w:tcW w:w="2284" w:type="dxa"/>
          </w:tcPr>
          <w:p>
            <w:pPr>
              <w:pStyle w:val="0"/>
            </w:pPr>
            <w:r>
              <w:rPr>
                <w:sz w:val="20"/>
              </w:rPr>
              <w:t xml:space="preserve">I. Средства консолидированного бюджета Белгородской области </w:t>
            </w:r>
            <w:hyperlink w:history="0" w:anchor="P637" w:tooltip="&lt;*&gt; Без учета бюджетных ассигнований федерального бюджета на ОНЛС, целевые программы, а также межбюджетных трансфертов (строки 06 и 10).">
              <w:r>
                <w:rPr>
                  <w:sz w:val="20"/>
                  <w:color w:val="0000ff"/>
                </w:rPr>
                <w:t xml:space="preserve">&lt;*&gt;</w:t>
              </w:r>
            </w:hyperlink>
          </w:p>
        </w:tc>
        <w:tc>
          <w:tcPr>
            <w:tcW w:w="814" w:type="dxa"/>
            <w:vAlign w:val="center"/>
          </w:tcPr>
          <w:p>
            <w:pPr>
              <w:pStyle w:val="0"/>
              <w:jc w:val="center"/>
            </w:pPr>
            <w:r>
              <w:rPr>
                <w:sz w:val="20"/>
              </w:rPr>
              <w:t xml:space="preserve">02</w:t>
            </w:r>
          </w:p>
        </w:tc>
        <w:tc>
          <w:tcPr>
            <w:tcW w:w="1384" w:type="dxa"/>
            <w:vAlign w:val="center"/>
          </w:tcPr>
          <w:p>
            <w:pPr>
              <w:pStyle w:val="0"/>
              <w:jc w:val="center"/>
            </w:pPr>
            <w:r>
              <w:rPr>
                <w:sz w:val="20"/>
              </w:rPr>
              <w:t xml:space="preserve">6 616 946,1</w:t>
            </w:r>
          </w:p>
        </w:tc>
        <w:tc>
          <w:tcPr>
            <w:tcW w:w="1699" w:type="dxa"/>
            <w:vAlign w:val="center"/>
          </w:tcPr>
          <w:p>
            <w:pPr>
              <w:pStyle w:val="0"/>
              <w:jc w:val="center"/>
            </w:pPr>
            <w:r>
              <w:rPr>
                <w:sz w:val="20"/>
              </w:rPr>
              <w:t xml:space="preserve">4 271,3</w:t>
            </w:r>
          </w:p>
        </w:tc>
        <w:tc>
          <w:tcPr>
            <w:tcW w:w="1384" w:type="dxa"/>
            <w:vAlign w:val="center"/>
          </w:tcPr>
          <w:p>
            <w:pPr>
              <w:pStyle w:val="0"/>
              <w:jc w:val="center"/>
            </w:pPr>
            <w:r>
              <w:rPr>
                <w:sz w:val="20"/>
              </w:rPr>
              <w:t xml:space="preserve">6 881 623,9</w:t>
            </w:r>
          </w:p>
        </w:tc>
        <w:tc>
          <w:tcPr>
            <w:tcW w:w="1699" w:type="dxa"/>
            <w:vAlign w:val="center"/>
          </w:tcPr>
          <w:p>
            <w:pPr>
              <w:pStyle w:val="0"/>
              <w:jc w:val="center"/>
            </w:pPr>
            <w:r>
              <w:rPr>
                <w:sz w:val="20"/>
              </w:rPr>
              <w:t xml:space="preserve">4 442,2</w:t>
            </w:r>
          </w:p>
        </w:tc>
        <w:tc>
          <w:tcPr>
            <w:tcW w:w="1384" w:type="dxa"/>
            <w:vAlign w:val="center"/>
          </w:tcPr>
          <w:p>
            <w:pPr>
              <w:pStyle w:val="0"/>
              <w:jc w:val="center"/>
            </w:pPr>
            <w:r>
              <w:rPr>
                <w:sz w:val="20"/>
              </w:rPr>
              <w:t xml:space="preserve">7 156 889,0</w:t>
            </w:r>
          </w:p>
        </w:tc>
        <w:tc>
          <w:tcPr>
            <w:tcW w:w="1699" w:type="dxa"/>
            <w:vAlign w:val="center"/>
          </w:tcPr>
          <w:p>
            <w:pPr>
              <w:pStyle w:val="0"/>
              <w:jc w:val="center"/>
            </w:pPr>
            <w:r>
              <w:rPr>
                <w:sz w:val="20"/>
              </w:rPr>
              <w:t xml:space="preserve">4 619,2</w:t>
            </w:r>
          </w:p>
        </w:tc>
      </w:tr>
      <w:tr>
        <w:tc>
          <w:tcPr>
            <w:tcW w:w="2284" w:type="dxa"/>
          </w:tcPr>
          <w:p>
            <w:pPr>
              <w:pStyle w:val="0"/>
            </w:pPr>
            <w:r>
              <w:rPr>
                <w:sz w:val="20"/>
              </w:rPr>
              <w:t xml:space="preserve">II. Стоимость территориальной программы ОМС, всего </w:t>
            </w:r>
            <w:hyperlink w:history="0" w:anchor="P638" w:tooltip="&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quot;Общегосударственные вопросы&quot;.">
              <w:r>
                <w:rPr>
                  <w:sz w:val="20"/>
                  <w:color w:val="0000ff"/>
                </w:rPr>
                <w:t xml:space="preserve">&lt;**&gt;</w:t>
              </w:r>
            </w:hyperlink>
            <w:r>
              <w:rPr>
                <w:sz w:val="20"/>
              </w:rPr>
              <w:t xml:space="preserve"> (сумма строк 04 + 08)</w:t>
            </w:r>
          </w:p>
        </w:tc>
        <w:tc>
          <w:tcPr>
            <w:tcW w:w="814" w:type="dxa"/>
            <w:vAlign w:val="center"/>
          </w:tcPr>
          <w:p>
            <w:pPr>
              <w:pStyle w:val="0"/>
              <w:jc w:val="center"/>
            </w:pPr>
            <w:r>
              <w:rPr>
                <w:sz w:val="20"/>
              </w:rPr>
              <w:t xml:space="preserve">03</w:t>
            </w:r>
          </w:p>
        </w:tc>
        <w:tc>
          <w:tcPr>
            <w:tcW w:w="1384" w:type="dxa"/>
            <w:vAlign w:val="center"/>
          </w:tcPr>
          <w:p>
            <w:pPr>
              <w:pStyle w:val="0"/>
              <w:jc w:val="center"/>
            </w:pPr>
            <w:r>
              <w:rPr>
                <w:sz w:val="20"/>
              </w:rPr>
              <w:t xml:space="preserve">19 998 078,1</w:t>
            </w:r>
          </w:p>
        </w:tc>
        <w:tc>
          <w:tcPr>
            <w:tcW w:w="1699" w:type="dxa"/>
            <w:vAlign w:val="center"/>
          </w:tcPr>
          <w:p>
            <w:pPr>
              <w:pStyle w:val="0"/>
              <w:jc w:val="center"/>
            </w:pPr>
            <w:r>
              <w:rPr>
                <w:sz w:val="20"/>
              </w:rPr>
              <w:t xml:space="preserve">13 006,7</w:t>
            </w:r>
          </w:p>
        </w:tc>
        <w:tc>
          <w:tcPr>
            <w:tcW w:w="1384" w:type="dxa"/>
            <w:vAlign w:val="center"/>
          </w:tcPr>
          <w:p>
            <w:pPr>
              <w:pStyle w:val="0"/>
              <w:jc w:val="center"/>
            </w:pPr>
            <w:r>
              <w:rPr>
                <w:sz w:val="20"/>
              </w:rPr>
              <w:t xml:space="preserve">20 941 574,3</w:t>
            </w:r>
          </w:p>
        </w:tc>
        <w:tc>
          <w:tcPr>
            <w:tcW w:w="1699" w:type="dxa"/>
            <w:vAlign w:val="center"/>
          </w:tcPr>
          <w:p>
            <w:pPr>
              <w:pStyle w:val="0"/>
              <w:jc w:val="center"/>
            </w:pPr>
            <w:r>
              <w:rPr>
                <w:sz w:val="20"/>
              </w:rPr>
              <w:t xml:space="preserve">13 620,4</w:t>
            </w:r>
          </w:p>
        </w:tc>
        <w:tc>
          <w:tcPr>
            <w:tcW w:w="1384" w:type="dxa"/>
            <w:vAlign w:val="center"/>
          </w:tcPr>
          <w:p>
            <w:pPr>
              <w:pStyle w:val="0"/>
              <w:jc w:val="center"/>
            </w:pPr>
            <w:r>
              <w:rPr>
                <w:sz w:val="20"/>
              </w:rPr>
              <w:t xml:space="preserve">22 129 766,7</w:t>
            </w:r>
          </w:p>
        </w:tc>
        <w:tc>
          <w:tcPr>
            <w:tcW w:w="1699" w:type="dxa"/>
            <w:vAlign w:val="center"/>
          </w:tcPr>
          <w:p>
            <w:pPr>
              <w:pStyle w:val="0"/>
              <w:jc w:val="center"/>
            </w:pPr>
            <w:r>
              <w:rPr>
                <w:sz w:val="20"/>
              </w:rPr>
              <w:t xml:space="preserve">14 393,2</w:t>
            </w:r>
          </w:p>
        </w:tc>
      </w:tr>
      <w:tr>
        <w:tc>
          <w:tcPr>
            <w:tcW w:w="2284" w:type="dxa"/>
          </w:tcPr>
          <w:p>
            <w:pPr>
              <w:pStyle w:val="0"/>
            </w:pPr>
            <w:r>
              <w:rPr>
                <w:sz w:val="20"/>
              </w:rPr>
              <w:t xml:space="preserve">1. Стоимость территориальной программы ОМС за счет средств обязательного медицинского страхования в рамках базовой программы &lt;**&gt; (сумма строк 05 + 06 + 07), в том числе:</w:t>
            </w:r>
          </w:p>
        </w:tc>
        <w:tc>
          <w:tcPr>
            <w:tcW w:w="814" w:type="dxa"/>
            <w:vAlign w:val="center"/>
          </w:tcPr>
          <w:p>
            <w:pPr>
              <w:pStyle w:val="0"/>
              <w:jc w:val="center"/>
            </w:pPr>
            <w:r>
              <w:rPr>
                <w:sz w:val="20"/>
              </w:rPr>
              <w:t xml:space="preserve">04</w:t>
            </w:r>
          </w:p>
        </w:tc>
        <w:tc>
          <w:tcPr>
            <w:tcW w:w="1384" w:type="dxa"/>
            <w:vAlign w:val="center"/>
          </w:tcPr>
          <w:p>
            <w:pPr>
              <w:pStyle w:val="0"/>
              <w:jc w:val="center"/>
            </w:pPr>
            <w:r>
              <w:rPr>
                <w:sz w:val="20"/>
              </w:rPr>
              <w:t xml:space="preserve">19 998 078,1</w:t>
            </w:r>
          </w:p>
        </w:tc>
        <w:tc>
          <w:tcPr>
            <w:tcW w:w="1699" w:type="dxa"/>
            <w:vAlign w:val="center"/>
          </w:tcPr>
          <w:p>
            <w:pPr>
              <w:pStyle w:val="0"/>
              <w:jc w:val="center"/>
            </w:pPr>
            <w:r>
              <w:rPr>
                <w:sz w:val="20"/>
              </w:rPr>
              <w:t xml:space="preserve">13 006,7</w:t>
            </w:r>
          </w:p>
        </w:tc>
        <w:tc>
          <w:tcPr>
            <w:tcW w:w="1384" w:type="dxa"/>
            <w:vAlign w:val="center"/>
          </w:tcPr>
          <w:p>
            <w:pPr>
              <w:pStyle w:val="0"/>
              <w:jc w:val="center"/>
            </w:pPr>
            <w:r>
              <w:rPr>
                <w:sz w:val="20"/>
              </w:rPr>
              <w:t xml:space="preserve">20 941 574,3</w:t>
            </w:r>
          </w:p>
        </w:tc>
        <w:tc>
          <w:tcPr>
            <w:tcW w:w="1699" w:type="dxa"/>
            <w:vAlign w:val="center"/>
          </w:tcPr>
          <w:p>
            <w:pPr>
              <w:pStyle w:val="0"/>
              <w:jc w:val="center"/>
            </w:pPr>
            <w:r>
              <w:rPr>
                <w:sz w:val="20"/>
              </w:rPr>
              <w:t xml:space="preserve">13 620,4</w:t>
            </w:r>
          </w:p>
        </w:tc>
        <w:tc>
          <w:tcPr>
            <w:tcW w:w="1384" w:type="dxa"/>
            <w:vAlign w:val="center"/>
          </w:tcPr>
          <w:p>
            <w:pPr>
              <w:pStyle w:val="0"/>
              <w:jc w:val="center"/>
            </w:pPr>
            <w:r>
              <w:rPr>
                <w:sz w:val="20"/>
              </w:rPr>
              <w:t xml:space="preserve">22 129 766,7</w:t>
            </w:r>
          </w:p>
        </w:tc>
        <w:tc>
          <w:tcPr>
            <w:tcW w:w="1699" w:type="dxa"/>
            <w:vAlign w:val="center"/>
          </w:tcPr>
          <w:p>
            <w:pPr>
              <w:pStyle w:val="0"/>
              <w:jc w:val="center"/>
            </w:pPr>
            <w:r>
              <w:rPr>
                <w:sz w:val="20"/>
              </w:rPr>
              <w:t xml:space="preserve">14 393,2</w:t>
            </w:r>
          </w:p>
        </w:tc>
      </w:tr>
      <w:tr>
        <w:tc>
          <w:tcPr>
            <w:tcW w:w="2284" w:type="dxa"/>
          </w:tcPr>
          <w:p>
            <w:pPr>
              <w:pStyle w:val="0"/>
            </w:pPr>
            <w:r>
              <w:rPr>
                <w:sz w:val="20"/>
              </w:rPr>
              <w:t xml:space="preserve">1.1. Субвенции из бюджета ФОМС &lt;**&gt;</w:t>
            </w:r>
          </w:p>
        </w:tc>
        <w:tc>
          <w:tcPr>
            <w:tcW w:w="814" w:type="dxa"/>
            <w:vAlign w:val="center"/>
          </w:tcPr>
          <w:p>
            <w:pPr>
              <w:pStyle w:val="0"/>
              <w:jc w:val="center"/>
            </w:pPr>
            <w:r>
              <w:rPr>
                <w:sz w:val="20"/>
              </w:rPr>
              <w:t xml:space="preserve">05</w:t>
            </w:r>
          </w:p>
        </w:tc>
        <w:tc>
          <w:tcPr>
            <w:tcW w:w="1384" w:type="dxa"/>
            <w:vAlign w:val="center"/>
          </w:tcPr>
          <w:p>
            <w:pPr>
              <w:pStyle w:val="0"/>
              <w:jc w:val="center"/>
            </w:pPr>
            <w:r>
              <w:rPr>
                <w:sz w:val="20"/>
              </w:rPr>
              <w:t xml:space="preserve">19 991 235,7</w:t>
            </w:r>
          </w:p>
        </w:tc>
        <w:tc>
          <w:tcPr>
            <w:tcW w:w="1699" w:type="dxa"/>
            <w:vAlign w:val="center"/>
          </w:tcPr>
          <w:p>
            <w:pPr>
              <w:pStyle w:val="0"/>
              <w:jc w:val="center"/>
            </w:pPr>
            <w:r>
              <w:rPr>
                <w:sz w:val="20"/>
              </w:rPr>
              <w:t xml:space="preserve">13 002,3</w:t>
            </w:r>
          </w:p>
        </w:tc>
        <w:tc>
          <w:tcPr>
            <w:tcW w:w="1384" w:type="dxa"/>
            <w:vAlign w:val="center"/>
          </w:tcPr>
          <w:p>
            <w:pPr>
              <w:pStyle w:val="0"/>
              <w:jc w:val="center"/>
            </w:pPr>
            <w:r>
              <w:rPr>
                <w:sz w:val="20"/>
              </w:rPr>
              <w:t xml:space="preserve">20 941 574,3</w:t>
            </w:r>
          </w:p>
        </w:tc>
        <w:tc>
          <w:tcPr>
            <w:tcW w:w="1699" w:type="dxa"/>
            <w:vAlign w:val="center"/>
          </w:tcPr>
          <w:p>
            <w:pPr>
              <w:pStyle w:val="0"/>
              <w:jc w:val="center"/>
            </w:pPr>
            <w:r>
              <w:rPr>
                <w:sz w:val="20"/>
              </w:rPr>
              <w:t xml:space="preserve">13 620,4</w:t>
            </w:r>
          </w:p>
        </w:tc>
        <w:tc>
          <w:tcPr>
            <w:tcW w:w="1384" w:type="dxa"/>
            <w:vAlign w:val="center"/>
          </w:tcPr>
          <w:p>
            <w:pPr>
              <w:pStyle w:val="0"/>
              <w:jc w:val="center"/>
            </w:pPr>
            <w:r>
              <w:rPr>
                <w:sz w:val="20"/>
              </w:rPr>
              <w:t xml:space="preserve">22 129 766,7</w:t>
            </w:r>
          </w:p>
        </w:tc>
        <w:tc>
          <w:tcPr>
            <w:tcW w:w="1699" w:type="dxa"/>
            <w:vAlign w:val="center"/>
          </w:tcPr>
          <w:p>
            <w:pPr>
              <w:pStyle w:val="0"/>
              <w:jc w:val="center"/>
            </w:pPr>
            <w:r>
              <w:rPr>
                <w:sz w:val="20"/>
              </w:rPr>
              <w:t xml:space="preserve">14 393,2</w:t>
            </w:r>
          </w:p>
        </w:tc>
      </w:tr>
      <w:tr>
        <w:tc>
          <w:tcPr>
            <w:tcW w:w="2284" w:type="dxa"/>
          </w:tcPr>
          <w:p>
            <w:pPr>
              <w:pStyle w:val="0"/>
            </w:pPr>
            <w:r>
              <w:rPr>
                <w:sz w:val="20"/>
              </w:rPr>
              <w:t xml:space="preserve">1.2. Межбюджетные трансферты бюджета Белгородской области на финансовое обеспечение территориальной программы обязательного медицинского страхования в части базовой программы ОМС</w:t>
            </w:r>
          </w:p>
        </w:tc>
        <w:tc>
          <w:tcPr>
            <w:tcW w:w="814" w:type="dxa"/>
            <w:vAlign w:val="center"/>
          </w:tcPr>
          <w:p>
            <w:pPr>
              <w:pStyle w:val="0"/>
              <w:jc w:val="center"/>
            </w:pPr>
            <w:r>
              <w:rPr>
                <w:sz w:val="20"/>
              </w:rPr>
              <w:t xml:space="preserve">06</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r>
      <w:tr>
        <w:tc>
          <w:tcPr>
            <w:tcW w:w="2284" w:type="dxa"/>
          </w:tcPr>
          <w:p>
            <w:pPr>
              <w:pStyle w:val="0"/>
            </w:pPr>
            <w:r>
              <w:rPr>
                <w:sz w:val="20"/>
              </w:rPr>
              <w:t xml:space="preserve">1.3. Прочие поступления</w:t>
            </w:r>
          </w:p>
        </w:tc>
        <w:tc>
          <w:tcPr>
            <w:tcW w:w="814" w:type="dxa"/>
            <w:vAlign w:val="center"/>
          </w:tcPr>
          <w:p>
            <w:pPr>
              <w:pStyle w:val="0"/>
              <w:jc w:val="center"/>
            </w:pPr>
            <w:r>
              <w:rPr>
                <w:sz w:val="20"/>
              </w:rPr>
              <w:t xml:space="preserve">07</w:t>
            </w:r>
          </w:p>
        </w:tc>
        <w:tc>
          <w:tcPr>
            <w:tcW w:w="1384" w:type="dxa"/>
            <w:vAlign w:val="center"/>
          </w:tcPr>
          <w:p>
            <w:pPr>
              <w:pStyle w:val="0"/>
              <w:jc w:val="center"/>
            </w:pPr>
            <w:r>
              <w:rPr>
                <w:sz w:val="20"/>
              </w:rPr>
              <w:t xml:space="preserve">6 842,4</w:t>
            </w:r>
          </w:p>
        </w:tc>
        <w:tc>
          <w:tcPr>
            <w:tcW w:w="1699" w:type="dxa"/>
            <w:vAlign w:val="center"/>
          </w:tcPr>
          <w:p>
            <w:pPr>
              <w:pStyle w:val="0"/>
              <w:jc w:val="center"/>
            </w:pPr>
            <w:r>
              <w:rPr>
                <w:sz w:val="20"/>
              </w:rPr>
              <w:t xml:space="preserve">4,4</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r>
      <w:tr>
        <w:tc>
          <w:tcPr>
            <w:tcW w:w="2284" w:type="dxa"/>
          </w:tcPr>
          <w:p>
            <w:pPr>
              <w:pStyle w:val="0"/>
            </w:pPr>
            <w:r>
              <w:rPr>
                <w:sz w:val="20"/>
              </w:rPr>
              <w:t xml:space="preserve">2. Межбюджетные трансферты бюджета Белгородской области на финансовое обеспечение дополнительных видов и условий оказания медицинской помощи, не установленных базовой программой ОМС, в том числе:</w:t>
            </w:r>
          </w:p>
        </w:tc>
        <w:tc>
          <w:tcPr>
            <w:tcW w:w="814" w:type="dxa"/>
            <w:vAlign w:val="center"/>
          </w:tcPr>
          <w:p>
            <w:pPr>
              <w:pStyle w:val="0"/>
              <w:jc w:val="center"/>
            </w:pPr>
            <w:r>
              <w:rPr>
                <w:sz w:val="20"/>
              </w:rPr>
              <w:t xml:space="preserve">08</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r>
      <w:tr>
        <w:tc>
          <w:tcPr>
            <w:tcW w:w="2284" w:type="dxa"/>
          </w:tcPr>
          <w:p>
            <w:pPr>
              <w:pStyle w:val="0"/>
            </w:pPr>
            <w:r>
              <w:rPr>
                <w:sz w:val="20"/>
              </w:rPr>
              <w:t xml:space="preserve">2.1. Межбюджетные трансферты, передаваемые из бюджета Белгородской области в бюджет территориального фонда ОМС на финансовое обеспечение дополнительных видов медицинской помощи</w:t>
            </w:r>
          </w:p>
        </w:tc>
        <w:tc>
          <w:tcPr>
            <w:tcW w:w="814" w:type="dxa"/>
            <w:vAlign w:val="center"/>
          </w:tcPr>
          <w:p>
            <w:pPr>
              <w:pStyle w:val="0"/>
              <w:jc w:val="center"/>
            </w:pPr>
            <w:r>
              <w:rPr>
                <w:sz w:val="20"/>
              </w:rPr>
              <w:t xml:space="preserve">09</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r>
      <w:tr>
        <w:tc>
          <w:tcPr>
            <w:tcW w:w="2284" w:type="dxa"/>
          </w:tcPr>
          <w:p>
            <w:pPr>
              <w:pStyle w:val="0"/>
            </w:pPr>
            <w:r>
              <w:rPr>
                <w:sz w:val="20"/>
              </w:rPr>
              <w:t xml:space="preserve">2.2. Межбюджетные трансферты, передаваемые из бюджета Белгородской области в бюджет территориального фонда ОМС на финансовое обеспечение расходов, не включенных в структуру тарифов на оплату медицинской помощи в рамках базовой программы ОМС</w:t>
            </w:r>
          </w:p>
        </w:tc>
        <w:tc>
          <w:tcPr>
            <w:tcW w:w="814" w:type="dxa"/>
            <w:vAlign w:val="center"/>
          </w:tcPr>
          <w:p>
            <w:pPr>
              <w:pStyle w:val="0"/>
              <w:jc w:val="center"/>
            </w:pPr>
            <w:r>
              <w:rPr>
                <w:sz w:val="20"/>
              </w:rPr>
              <w:t xml:space="preserve">10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w:t>
            </w:r>
          </w:p>
        </w:tc>
      </w:tr>
    </w:tbl>
    <w:p>
      <w:pPr>
        <w:sectPr>
          <w:headerReference w:type="default" r:id="rId61"/>
          <w:headerReference w:type="first" r:id="rId61"/>
          <w:footerReference w:type="default" r:id="rId62"/>
          <w:footerReference w:type="first" r:id="rId62"/>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637" w:name="P637"/>
    <w:bookmarkEnd w:id="637"/>
    <w:p>
      <w:pPr>
        <w:pStyle w:val="0"/>
        <w:spacing w:before="200" w:line-rule="auto"/>
        <w:ind w:firstLine="540"/>
        <w:jc w:val="both"/>
      </w:pPr>
      <w:r>
        <w:rPr>
          <w:sz w:val="20"/>
        </w:rPr>
        <w:t xml:space="preserve">&lt;*&gt; Без учета бюджетных ассигнований федерального бюджета на ОНЛС, целевые программы, а также межбюджетных трансфертов (строки 06 и 10).</w:t>
      </w:r>
    </w:p>
    <w:bookmarkStart w:id="638" w:name="P638"/>
    <w:bookmarkEnd w:id="638"/>
    <w:p>
      <w:pPr>
        <w:pStyle w:val="0"/>
        <w:spacing w:before="200" w:line-rule="auto"/>
        <w:ind w:firstLine="540"/>
        <w:jc w:val="both"/>
      </w:pPr>
      <w:r>
        <w:rPr>
          <w:sz w:val="20"/>
        </w:rPr>
        <w:t xml:space="preserve">&lt;**&gt;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1084"/>
        <w:gridCol w:w="1084"/>
        <w:gridCol w:w="1084"/>
        <w:gridCol w:w="604"/>
        <w:gridCol w:w="754"/>
        <w:gridCol w:w="604"/>
      </w:tblGrid>
      <w:tr>
        <w:tc>
          <w:tcPr>
            <w:tcW w:w="3855" w:type="dxa"/>
          </w:tcPr>
          <w:p>
            <w:pPr>
              <w:pStyle w:val="0"/>
              <w:jc w:val="center"/>
            </w:pPr>
            <w:r>
              <w:rPr>
                <w:sz w:val="20"/>
              </w:rPr>
              <w:t xml:space="preserve">Справочно:</w:t>
            </w:r>
          </w:p>
        </w:tc>
        <w:tc>
          <w:tcPr>
            <w:gridSpan w:val="3"/>
            <w:tcW w:w="3252" w:type="dxa"/>
          </w:tcPr>
          <w:p>
            <w:pPr>
              <w:pStyle w:val="0"/>
              <w:jc w:val="center"/>
            </w:pPr>
            <w:r>
              <w:rPr>
                <w:sz w:val="20"/>
              </w:rPr>
              <w:t xml:space="preserve">Всего (тыс. руб.)</w:t>
            </w:r>
          </w:p>
        </w:tc>
        <w:tc>
          <w:tcPr>
            <w:gridSpan w:val="3"/>
            <w:tcW w:w="1962" w:type="dxa"/>
          </w:tcPr>
          <w:p>
            <w:pPr>
              <w:pStyle w:val="0"/>
              <w:jc w:val="center"/>
            </w:pPr>
            <w:r>
              <w:rPr>
                <w:sz w:val="20"/>
              </w:rPr>
              <w:t xml:space="preserve">На 1 застрахованное лицо (руб.)</w:t>
            </w:r>
          </w:p>
        </w:tc>
      </w:tr>
      <w:tr>
        <w:tc>
          <w:tcPr>
            <w:tcW w:w="3855" w:type="dxa"/>
          </w:tcPr>
          <w:p>
            <w:pPr>
              <w:pStyle w:val="0"/>
            </w:pPr>
            <w:r>
              <w:rPr>
                <w:sz w:val="20"/>
              </w:rPr>
            </w:r>
          </w:p>
        </w:tc>
        <w:tc>
          <w:tcPr>
            <w:tcW w:w="1084" w:type="dxa"/>
          </w:tcPr>
          <w:p>
            <w:pPr>
              <w:pStyle w:val="0"/>
              <w:jc w:val="center"/>
            </w:pPr>
            <w:r>
              <w:rPr>
                <w:sz w:val="20"/>
              </w:rPr>
              <w:t xml:space="preserve">2021 г.</w:t>
            </w:r>
          </w:p>
        </w:tc>
        <w:tc>
          <w:tcPr>
            <w:tcW w:w="1084" w:type="dxa"/>
          </w:tcPr>
          <w:p>
            <w:pPr>
              <w:pStyle w:val="0"/>
              <w:jc w:val="center"/>
            </w:pPr>
            <w:r>
              <w:rPr>
                <w:sz w:val="20"/>
              </w:rPr>
              <w:t xml:space="preserve">2022 г.</w:t>
            </w:r>
          </w:p>
        </w:tc>
        <w:tc>
          <w:tcPr>
            <w:tcW w:w="1084" w:type="dxa"/>
          </w:tcPr>
          <w:p>
            <w:pPr>
              <w:pStyle w:val="0"/>
              <w:jc w:val="center"/>
            </w:pPr>
            <w:r>
              <w:rPr>
                <w:sz w:val="20"/>
              </w:rPr>
              <w:t xml:space="preserve">2023 г.</w:t>
            </w:r>
          </w:p>
        </w:tc>
        <w:tc>
          <w:tcPr>
            <w:tcW w:w="604" w:type="dxa"/>
          </w:tcPr>
          <w:p>
            <w:pPr>
              <w:pStyle w:val="0"/>
              <w:jc w:val="center"/>
            </w:pPr>
            <w:r>
              <w:rPr>
                <w:sz w:val="20"/>
              </w:rPr>
              <w:t xml:space="preserve">2021 г.</w:t>
            </w:r>
          </w:p>
        </w:tc>
        <w:tc>
          <w:tcPr>
            <w:tcW w:w="754" w:type="dxa"/>
          </w:tcPr>
          <w:p>
            <w:pPr>
              <w:pStyle w:val="0"/>
              <w:jc w:val="center"/>
            </w:pPr>
            <w:r>
              <w:rPr>
                <w:sz w:val="20"/>
              </w:rPr>
              <w:t xml:space="preserve">2022 г.</w:t>
            </w:r>
          </w:p>
        </w:tc>
        <w:tc>
          <w:tcPr>
            <w:tcW w:w="604" w:type="dxa"/>
          </w:tcPr>
          <w:p>
            <w:pPr>
              <w:pStyle w:val="0"/>
              <w:jc w:val="center"/>
            </w:pPr>
            <w:r>
              <w:rPr>
                <w:sz w:val="20"/>
              </w:rPr>
              <w:t xml:space="preserve">2023 г.</w:t>
            </w:r>
          </w:p>
        </w:tc>
      </w:tr>
      <w:tr>
        <w:tc>
          <w:tcPr>
            <w:tcW w:w="3855" w:type="dxa"/>
          </w:tcPr>
          <w:p>
            <w:pPr>
              <w:pStyle w:val="0"/>
              <w:jc w:val="both"/>
            </w:pPr>
            <w:r>
              <w:rPr>
                <w:sz w:val="20"/>
              </w:rPr>
              <w:t xml:space="preserve">Расходы на обеспечение выполнения ТФОМС своих функций</w:t>
            </w:r>
          </w:p>
        </w:tc>
        <w:tc>
          <w:tcPr>
            <w:tcW w:w="1084" w:type="dxa"/>
            <w:vAlign w:val="center"/>
          </w:tcPr>
          <w:p>
            <w:pPr>
              <w:pStyle w:val="0"/>
              <w:jc w:val="both"/>
            </w:pPr>
            <w:r>
              <w:rPr>
                <w:sz w:val="20"/>
              </w:rPr>
              <w:t xml:space="preserve">117 321,1</w:t>
            </w:r>
          </w:p>
        </w:tc>
        <w:tc>
          <w:tcPr>
            <w:tcW w:w="1084" w:type="dxa"/>
            <w:vAlign w:val="center"/>
          </w:tcPr>
          <w:p>
            <w:pPr>
              <w:pStyle w:val="0"/>
              <w:jc w:val="both"/>
            </w:pPr>
            <w:r>
              <w:rPr>
                <w:sz w:val="20"/>
              </w:rPr>
              <w:t xml:space="preserve">117 321,1</w:t>
            </w:r>
          </w:p>
        </w:tc>
        <w:tc>
          <w:tcPr>
            <w:tcW w:w="1084" w:type="dxa"/>
            <w:vAlign w:val="center"/>
          </w:tcPr>
          <w:p>
            <w:pPr>
              <w:pStyle w:val="0"/>
              <w:jc w:val="both"/>
            </w:pPr>
            <w:r>
              <w:rPr>
                <w:sz w:val="20"/>
              </w:rPr>
              <w:t xml:space="preserve">117 321,1</w:t>
            </w:r>
          </w:p>
        </w:tc>
        <w:tc>
          <w:tcPr>
            <w:tcW w:w="604" w:type="dxa"/>
            <w:vAlign w:val="center"/>
          </w:tcPr>
          <w:p>
            <w:pPr>
              <w:pStyle w:val="0"/>
              <w:jc w:val="both"/>
            </w:pPr>
            <w:r>
              <w:rPr>
                <w:sz w:val="20"/>
              </w:rPr>
              <w:t xml:space="preserve">76,3</w:t>
            </w:r>
          </w:p>
        </w:tc>
        <w:tc>
          <w:tcPr>
            <w:tcW w:w="754" w:type="dxa"/>
            <w:vAlign w:val="center"/>
          </w:tcPr>
          <w:p>
            <w:pPr>
              <w:pStyle w:val="0"/>
              <w:jc w:val="both"/>
            </w:pPr>
            <w:r>
              <w:rPr>
                <w:sz w:val="20"/>
              </w:rPr>
              <w:t xml:space="preserve">76,3</w:t>
            </w:r>
          </w:p>
        </w:tc>
        <w:tc>
          <w:tcPr>
            <w:tcW w:w="604" w:type="dxa"/>
            <w:vAlign w:val="center"/>
          </w:tcPr>
          <w:p>
            <w:pPr>
              <w:pStyle w:val="0"/>
              <w:jc w:val="both"/>
            </w:pPr>
            <w:r>
              <w:rPr>
                <w:sz w:val="20"/>
              </w:rPr>
              <w:t xml:space="preserve">76,3</w:t>
            </w:r>
          </w:p>
        </w:tc>
      </w:tr>
    </w:tbl>
    <w:p>
      <w:pPr>
        <w:pStyle w:val="0"/>
        <w:jc w:val="both"/>
      </w:pPr>
      <w:r>
        <w:rPr>
          <w:sz w:val="20"/>
        </w:rPr>
      </w:r>
    </w:p>
    <w:p>
      <w:pPr>
        <w:pStyle w:val="0"/>
        <w:outlineLvl w:val="2"/>
        <w:jc w:val="right"/>
      </w:pPr>
      <w:r>
        <w:rPr>
          <w:sz w:val="20"/>
        </w:rPr>
        <w:t xml:space="preserve">Таблица 4</w:t>
      </w:r>
    </w:p>
    <w:p>
      <w:pPr>
        <w:pStyle w:val="0"/>
        <w:jc w:val="both"/>
      </w:pPr>
      <w:r>
        <w:rPr>
          <w:sz w:val="20"/>
        </w:rPr>
      </w:r>
    </w:p>
    <w:p>
      <w:pPr>
        <w:pStyle w:val="2"/>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w:t>
      </w:r>
    </w:p>
    <w:p>
      <w:pPr>
        <w:pStyle w:val="2"/>
        <w:jc w:val="center"/>
      </w:pPr>
      <w:r>
        <w:rPr>
          <w:sz w:val="20"/>
        </w:rPr>
        <w:t xml:space="preserve">условиям ее оказания на 2021 год</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79"/>
        <w:gridCol w:w="739"/>
        <w:gridCol w:w="1099"/>
        <w:gridCol w:w="814"/>
        <w:gridCol w:w="2854"/>
        <w:gridCol w:w="1759"/>
        <w:gridCol w:w="1759"/>
        <w:gridCol w:w="1304"/>
        <w:gridCol w:w="1014"/>
        <w:gridCol w:w="1264"/>
        <w:gridCol w:w="1384"/>
        <w:gridCol w:w="679"/>
      </w:tblGrid>
      <w:tr>
        <w:tc>
          <w:tcPr>
            <w:gridSpan w:val="3"/>
            <w:tcW w:w="3417" w:type="dxa"/>
            <w:vMerge w:val="restart"/>
          </w:tcPr>
          <w:p>
            <w:pPr>
              <w:pStyle w:val="0"/>
              <w:jc w:val="center"/>
            </w:pPr>
            <w:r>
              <w:rPr>
                <w:sz w:val="20"/>
              </w:rPr>
              <w:t xml:space="preserve">Медицинская помощь по источникам финансового обеспечения и условиям предоставления</w:t>
            </w:r>
          </w:p>
        </w:tc>
        <w:tc>
          <w:tcPr>
            <w:tcW w:w="814" w:type="dxa"/>
            <w:vMerge w:val="restart"/>
          </w:tcPr>
          <w:p>
            <w:pPr>
              <w:pStyle w:val="0"/>
              <w:jc w:val="center"/>
            </w:pPr>
            <w:r>
              <w:rPr>
                <w:sz w:val="20"/>
              </w:rPr>
              <w:t xml:space="preserve">N строки</w:t>
            </w:r>
          </w:p>
        </w:tc>
        <w:tc>
          <w:tcPr>
            <w:tcW w:w="2854"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1 жителя (норматив объемов предоставления медицинской помощи в расчете на 1 застрахованное лицо)</w:t>
            </w:r>
          </w:p>
        </w:tc>
        <w:tc>
          <w:tcPr>
            <w:tcW w:w="1759" w:type="dxa"/>
            <w:vMerge w:val="restart"/>
          </w:tcPr>
          <w:p>
            <w:pPr>
              <w:pStyle w:val="0"/>
              <w:jc w:val="center"/>
            </w:pPr>
            <w:r>
              <w:rPr>
                <w:sz w:val="20"/>
              </w:rPr>
              <w:t xml:space="preserve">Стоимость единицы объемов медицинской помощи (норматив финансовых затрат на единицу объема предоставления медицинской помощи)</w:t>
            </w:r>
          </w:p>
        </w:tc>
        <w:tc>
          <w:tcPr>
            <w:gridSpan w:val="2"/>
            <w:tcW w:w="2318" w:type="dxa"/>
          </w:tcPr>
          <w:p>
            <w:pPr>
              <w:pStyle w:val="0"/>
              <w:jc w:val="center"/>
            </w:pPr>
            <w:r>
              <w:rPr>
                <w:sz w:val="20"/>
              </w:rPr>
              <w:t xml:space="preserve">Подушевые нормативы финансирования территориальной Программы</w:t>
            </w:r>
          </w:p>
        </w:tc>
        <w:tc>
          <w:tcPr>
            <w:gridSpan w:val="2"/>
            <w:tcW w:w="2648" w:type="dxa"/>
          </w:tcPr>
          <w:p>
            <w:pPr>
              <w:pStyle w:val="0"/>
              <w:jc w:val="center"/>
            </w:pPr>
            <w:r>
              <w:rPr>
                <w:sz w:val="20"/>
              </w:rPr>
              <w:t xml:space="preserve">Стоимость Программы по источникам финансового обеспечения</w:t>
            </w:r>
          </w:p>
        </w:tc>
        <w:tc>
          <w:tcPr>
            <w:tcW w:w="679" w:type="dxa"/>
            <w:vMerge w:val="restart"/>
          </w:tcPr>
          <w:p>
            <w:pPr>
              <w:pStyle w:val="0"/>
              <w:jc w:val="center"/>
            </w:pPr>
            <w:r>
              <w:rPr>
                <w:sz w:val="20"/>
              </w:rPr>
              <w:t xml:space="preserve">В % к итогу</w:t>
            </w:r>
          </w:p>
        </w:tc>
      </w:tr>
      <w:tr>
        <w:tc>
          <w:tcPr>
            <w:gridSpan w:val="3"/>
            <w:vMerge w:val="continue"/>
          </w:tcPr>
          <w:p/>
        </w:tc>
        <w:tc>
          <w:tcPr>
            <w:vMerge w:val="continue"/>
          </w:tcPr>
          <w:p/>
        </w:tc>
        <w:tc>
          <w:tcPr>
            <w:vMerge w:val="continue"/>
          </w:tcPr>
          <w:p/>
        </w:tc>
        <w:tc>
          <w:tcPr>
            <w:vMerge w:val="continue"/>
          </w:tcPr>
          <w:p/>
        </w:tc>
        <w:tc>
          <w:tcPr>
            <w:vMerge w:val="continue"/>
          </w:tcPr>
          <w:p/>
        </w:tc>
        <w:tc>
          <w:tcPr>
            <w:gridSpan w:val="2"/>
            <w:tcW w:w="2318" w:type="dxa"/>
          </w:tcPr>
          <w:p>
            <w:pPr>
              <w:pStyle w:val="0"/>
              <w:jc w:val="center"/>
            </w:pPr>
            <w:r>
              <w:rPr>
                <w:sz w:val="20"/>
              </w:rPr>
              <w:t xml:space="preserve">рублей</w:t>
            </w:r>
          </w:p>
        </w:tc>
        <w:tc>
          <w:tcPr>
            <w:gridSpan w:val="2"/>
            <w:tcW w:w="2648" w:type="dxa"/>
          </w:tcPr>
          <w:p>
            <w:pPr>
              <w:pStyle w:val="0"/>
              <w:jc w:val="center"/>
            </w:pPr>
            <w:r>
              <w:rPr>
                <w:sz w:val="20"/>
              </w:rPr>
              <w:t xml:space="preserve">тыс. рублей</w:t>
            </w:r>
          </w:p>
        </w:tc>
        <w:tc>
          <w:tcPr>
            <w:vMerge w:val="continue"/>
          </w:tcPr>
          <w:p/>
        </w:tc>
      </w:tr>
      <w:tr>
        <w:tc>
          <w:tcPr>
            <w:gridSpan w:val="3"/>
            <w:vMerge w:val="continue"/>
          </w:tcPr>
          <w:p/>
        </w:tc>
        <w:tc>
          <w:tcPr>
            <w:vMerge w:val="continue"/>
          </w:tcPr>
          <w:p/>
        </w:tc>
        <w:tc>
          <w:tcPr>
            <w:vMerge w:val="continue"/>
          </w:tcPr>
          <w:p/>
        </w:tc>
        <w:tc>
          <w:tcPr>
            <w:vMerge w:val="continue"/>
          </w:tcPr>
          <w:p/>
        </w:tc>
        <w:tc>
          <w:tcPr>
            <w:vMerge w:val="continue"/>
          </w:tcPr>
          <w:p/>
        </w:tc>
        <w:tc>
          <w:tcPr>
            <w:tcW w:w="1304" w:type="dxa"/>
          </w:tcPr>
          <w:p>
            <w:pPr>
              <w:pStyle w:val="0"/>
              <w:jc w:val="center"/>
            </w:pPr>
            <w:r>
              <w:rPr>
                <w:sz w:val="20"/>
              </w:rPr>
              <w:t xml:space="preserve">за счет средств консолидированного бюджета Белгородской области</w:t>
            </w:r>
          </w:p>
        </w:tc>
        <w:tc>
          <w:tcPr>
            <w:tcW w:w="1014" w:type="dxa"/>
          </w:tcPr>
          <w:p>
            <w:pPr>
              <w:pStyle w:val="0"/>
              <w:jc w:val="center"/>
            </w:pPr>
            <w:r>
              <w:rPr>
                <w:sz w:val="20"/>
              </w:rPr>
              <w:t xml:space="preserve">за счет средств ОМС</w:t>
            </w:r>
          </w:p>
        </w:tc>
        <w:tc>
          <w:tcPr>
            <w:tcW w:w="1264" w:type="dxa"/>
          </w:tcPr>
          <w:p>
            <w:pPr>
              <w:pStyle w:val="0"/>
              <w:jc w:val="center"/>
            </w:pPr>
            <w:r>
              <w:rPr>
                <w:sz w:val="20"/>
              </w:rPr>
              <w:t xml:space="preserve">за счет средств консолидированного бюджета Белгородской области</w:t>
            </w:r>
          </w:p>
        </w:tc>
        <w:tc>
          <w:tcPr>
            <w:tcW w:w="1384" w:type="dxa"/>
          </w:tcPr>
          <w:p>
            <w:pPr>
              <w:pStyle w:val="0"/>
              <w:jc w:val="center"/>
            </w:pPr>
            <w:r>
              <w:rPr>
                <w:sz w:val="20"/>
              </w:rPr>
              <w:t xml:space="preserve">за счет средств ОМС</w:t>
            </w:r>
          </w:p>
        </w:tc>
        <w:tc>
          <w:tcPr>
            <w:vMerge w:val="continue"/>
          </w:tcPr>
          <w:p/>
        </w:tc>
      </w:tr>
      <w:tr>
        <w:tc>
          <w:tcPr>
            <w:gridSpan w:val="3"/>
            <w:tcW w:w="3417" w:type="dxa"/>
          </w:tcPr>
          <w:p>
            <w:pPr>
              <w:pStyle w:val="0"/>
              <w:jc w:val="center"/>
            </w:pPr>
            <w:r>
              <w:rPr>
                <w:sz w:val="20"/>
              </w:rPr>
              <w:t xml:space="preserve">А</w:t>
            </w:r>
          </w:p>
        </w:tc>
        <w:tc>
          <w:tcPr>
            <w:tcW w:w="814" w:type="dxa"/>
          </w:tcPr>
          <w:p>
            <w:pPr>
              <w:pStyle w:val="0"/>
              <w:jc w:val="center"/>
            </w:pPr>
            <w:r>
              <w:rPr>
                <w:sz w:val="20"/>
              </w:rPr>
              <w:t xml:space="preserve">1</w:t>
            </w:r>
          </w:p>
        </w:tc>
        <w:tc>
          <w:tcPr>
            <w:tcW w:w="2854" w:type="dxa"/>
            <w:vAlign w:val="center"/>
          </w:tcPr>
          <w:p>
            <w:pPr>
              <w:pStyle w:val="0"/>
              <w:jc w:val="center"/>
            </w:pPr>
            <w:r>
              <w:rPr>
                <w:sz w:val="20"/>
              </w:rPr>
              <w:t xml:space="preserve">2</w:t>
            </w:r>
          </w:p>
        </w:tc>
        <w:tc>
          <w:tcPr>
            <w:tcW w:w="1759" w:type="dxa"/>
            <w:vAlign w:val="center"/>
          </w:tcPr>
          <w:p>
            <w:pPr>
              <w:pStyle w:val="0"/>
              <w:jc w:val="center"/>
            </w:pPr>
            <w:r>
              <w:rPr>
                <w:sz w:val="20"/>
              </w:rPr>
              <w:t xml:space="preserve">3</w:t>
            </w:r>
          </w:p>
        </w:tc>
        <w:tc>
          <w:tcPr>
            <w:tcW w:w="1759" w:type="dxa"/>
            <w:vAlign w:val="center"/>
          </w:tcPr>
          <w:p>
            <w:pPr>
              <w:pStyle w:val="0"/>
              <w:jc w:val="center"/>
            </w:pPr>
            <w:r>
              <w:rPr>
                <w:sz w:val="20"/>
              </w:rPr>
              <w:t xml:space="preserve">4</w:t>
            </w:r>
          </w:p>
        </w:tc>
        <w:tc>
          <w:tcPr>
            <w:tcW w:w="1304" w:type="dxa"/>
            <w:vAlign w:val="center"/>
          </w:tcPr>
          <w:p>
            <w:pPr>
              <w:pStyle w:val="0"/>
              <w:jc w:val="center"/>
            </w:pPr>
            <w:r>
              <w:rPr>
                <w:sz w:val="20"/>
              </w:rPr>
              <w:t xml:space="preserve">5</w:t>
            </w:r>
          </w:p>
        </w:tc>
        <w:tc>
          <w:tcPr>
            <w:tcW w:w="1014" w:type="dxa"/>
            <w:vAlign w:val="center"/>
          </w:tcPr>
          <w:p>
            <w:pPr>
              <w:pStyle w:val="0"/>
              <w:jc w:val="center"/>
            </w:pPr>
            <w:r>
              <w:rPr>
                <w:sz w:val="20"/>
              </w:rPr>
              <w:t xml:space="preserve">6</w:t>
            </w:r>
          </w:p>
        </w:tc>
        <w:tc>
          <w:tcPr>
            <w:tcW w:w="1264" w:type="dxa"/>
            <w:vAlign w:val="center"/>
          </w:tcPr>
          <w:p>
            <w:pPr>
              <w:pStyle w:val="0"/>
              <w:jc w:val="center"/>
            </w:pPr>
            <w:r>
              <w:rPr>
                <w:sz w:val="20"/>
              </w:rPr>
              <w:t xml:space="preserve">7</w:t>
            </w:r>
          </w:p>
        </w:tc>
        <w:tc>
          <w:tcPr>
            <w:tcW w:w="1384" w:type="dxa"/>
            <w:vAlign w:val="center"/>
          </w:tcPr>
          <w:p>
            <w:pPr>
              <w:pStyle w:val="0"/>
              <w:jc w:val="center"/>
            </w:pPr>
            <w:r>
              <w:rPr>
                <w:sz w:val="20"/>
              </w:rPr>
              <w:t xml:space="preserve">8</w:t>
            </w:r>
          </w:p>
        </w:tc>
        <w:tc>
          <w:tcPr>
            <w:tcW w:w="679" w:type="dxa"/>
            <w:vAlign w:val="center"/>
          </w:tcPr>
          <w:p>
            <w:pPr>
              <w:pStyle w:val="0"/>
              <w:jc w:val="center"/>
            </w:pPr>
            <w:r>
              <w:rPr>
                <w:sz w:val="20"/>
              </w:rPr>
              <w:t xml:space="preserve">9</w:t>
            </w:r>
          </w:p>
        </w:tc>
      </w:tr>
      <w:tr>
        <w:tc>
          <w:tcPr>
            <w:gridSpan w:val="3"/>
            <w:tcW w:w="3417" w:type="dxa"/>
          </w:tcPr>
          <w:p>
            <w:pPr>
              <w:pStyle w:val="0"/>
            </w:pPr>
            <w:r>
              <w:rPr>
                <w:sz w:val="20"/>
              </w:rPr>
              <w:t xml:space="preserve">I. Медицинская помощь, предоставляемая за счет бюджета Белгородской области, в том числе:</w:t>
            </w:r>
          </w:p>
        </w:tc>
        <w:tc>
          <w:tcPr>
            <w:tcW w:w="814" w:type="dxa"/>
            <w:vAlign w:val="center"/>
          </w:tcPr>
          <w:bookmarkStart w:id="690" w:name="P690"/>
          <w:bookmarkEnd w:id="690"/>
          <w:p>
            <w:pPr>
              <w:pStyle w:val="0"/>
              <w:jc w:val="center"/>
            </w:pPr>
            <w:r>
              <w:rPr>
                <w:sz w:val="20"/>
              </w:rPr>
              <w:t xml:space="preserve">01</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4 271,3</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6 616 946,1</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gridSpan w:val="3"/>
            <w:tcW w:w="3417" w:type="dxa"/>
            <w:vAlign w:val="center"/>
          </w:tcPr>
          <w:p>
            <w:pPr>
              <w:pStyle w:val="0"/>
            </w:pPr>
            <w:r>
              <w:rPr>
                <w:sz w:val="20"/>
              </w:rPr>
              <w:t xml:space="preserve">1. Скорая, в том числе скорая специализированная медицинская помощь, не включенная в территориальную программу ОМС, в том числе:</w:t>
            </w:r>
          </w:p>
        </w:tc>
        <w:tc>
          <w:tcPr>
            <w:tcW w:w="814" w:type="dxa"/>
            <w:vAlign w:val="center"/>
          </w:tcPr>
          <w:p>
            <w:pPr>
              <w:pStyle w:val="0"/>
              <w:jc w:val="center"/>
            </w:pPr>
            <w:r>
              <w:rPr>
                <w:sz w:val="20"/>
              </w:rPr>
              <w:t xml:space="preserve">02</w:t>
            </w:r>
          </w:p>
        </w:tc>
        <w:tc>
          <w:tcPr>
            <w:tcW w:w="2854" w:type="dxa"/>
            <w:vAlign w:val="center"/>
          </w:tcPr>
          <w:p>
            <w:pPr>
              <w:pStyle w:val="0"/>
              <w:jc w:val="center"/>
            </w:pPr>
            <w:r>
              <w:rPr>
                <w:sz w:val="20"/>
              </w:rPr>
              <w:t xml:space="preserve">вызов</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jc w:val="center"/>
            </w:pPr>
            <w:r>
              <w:rPr>
                <w:sz w:val="20"/>
              </w:rPr>
              <w:t xml:space="preserve">143 569,3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03</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0,0194</w:t>
            </w:r>
          </w:p>
        </w:tc>
        <w:tc>
          <w:tcPr>
            <w:tcW w:w="1759" w:type="dxa"/>
            <w:vAlign w:val="center"/>
          </w:tcPr>
          <w:p>
            <w:pPr>
              <w:pStyle w:val="0"/>
              <w:jc w:val="center"/>
            </w:pPr>
            <w:r>
              <w:rPr>
                <w:sz w:val="20"/>
              </w:rPr>
              <w:t xml:space="preserve">2713,4</w:t>
            </w:r>
          </w:p>
        </w:tc>
        <w:tc>
          <w:tcPr>
            <w:tcW w:w="1304" w:type="dxa"/>
            <w:vAlign w:val="center"/>
          </w:tcPr>
          <w:p>
            <w:pPr>
              <w:pStyle w:val="0"/>
              <w:jc w:val="center"/>
            </w:pPr>
            <w:r>
              <w:rPr>
                <w:sz w:val="20"/>
              </w:rPr>
              <w:t xml:space="preserve">52,69</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81 639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 при санитарно-авиационной эвакуации</w:t>
            </w:r>
          </w:p>
        </w:tc>
        <w:tc>
          <w:tcPr>
            <w:tcW w:w="814" w:type="dxa"/>
            <w:vAlign w:val="center"/>
          </w:tcPr>
          <w:p>
            <w:pPr>
              <w:pStyle w:val="0"/>
              <w:jc w:val="center"/>
            </w:pPr>
            <w:r>
              <w:rPr>
                <w:sz w:val="20"/>
              </w:rPr>
              <w:t xml:space="preserve">04</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0,006077</w:t>
            </w:r>
          </w:p>
        </w:tc>
        <w:tc>
          <w:tcPr>
            <w:tcW w:w="1759" w:type="dxa"/>
            <w:vAlign w:val="center"/>
          </w:tcPr>
          <w:p>
            <w:pPr>
              <w:pStyle w:val="0"/>
              <w:jc w:val="center"/>
            </w:pPr>
            <w:r>
              <w:rPr>
                <w:sz w:val="20"/>
              </w:rPr>
              <w:t xml:space="preserve">6578,2</w:t>
            </w:r>
          </w:p>
        </w:tc>
        <w:tc>
          <w:tcPr>
            <w:tcW w:w="1304" w:type="dxa"/>
            <w:vAlign w:val="center"/>
          </w:tcPr>
          <w:p>
            <w:pPr>
              <w:pStyle w:val="0"/>
              <w:jc w:val="center"/>
            </w:pPr>
            <w:r>
              <w:rPr>
                <w:sz w:val="20"/>
              </w:rPr>
              <w:t xml:space="preserve">39,98</w:t>
            </w:r>
          </w:p>
        </w:tc>
        <w:tc>
          <w:tcPr>
            <w:tcW w:w="1014" w:type="dxa"/>
            <w:vAlign w:val="center"/>
          </w:tcPr>
          <w:p>
            <w:pPr>
              <w:pStyle w:val="0"/>
            </w:pPr>
            <w:r>
              <w:rPr>
                <w:sz w:val="20"/>
              </w:rPr>
            </w:r>
          </w:p>
        </w:tc>
        <w:tc>
          <w:tcPr>
            <w:tcW w:w="1264" w:type="dxa"/>
            <w:vAlign w:val="center"/>
          </w:tcPr>
          <w:p>
            <w:pPr>
              <w:pStyle w:val="0"/>
              <w:jc w:val="center"/>
            </w:pPr>
            <w:r>
              <w:rPr>
                <w:sz w:val="20"/>
              </w:rPr>
              <w:t xml:space="preserve">61 930,3</w:t>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vMerge w:val="restart"/>
          </w:tcPr>
          <w:p>
            <w:pPr>
              <w:pStyle w:val="0"/>
            </w:pPr>
            <w:r>
              <w:rPr>
                <w:sz w:val="20"/>
              </w:rPr>
              <w:t xml:space="preserve">2. Медицинская помощь в амбулаторных условиях, в том числе:</w:t>
            </w:r>
          </w:p>
        </w:tc>
        <w:tc>
          <w:tcPr>
            <w:tcW w:w="814" w:type="dxa"/>
            <w:vAlign w:val="center"/>
          </w:tcPr>
          <w:p>
            <w:pPr>
              <w:pStyle w:val="0"/>
              <w:jc w:val="center"/>
            </w:pPr>
            <w:r>
              <w:rPr>
                <w:sz w:val="20"/>
              </w:rPr>
              <w:t xml:space="preserve">05</w:t>
            </w:r>
          </w:p>
        </w:tc>
        <w:tc>
          <w:tcPr>
            <w:tcW w:w="2854" w:type="dxa"/>
          </w:tcPr>
          <w:p>
            <w:pPr>
              <w:pStyle w:val="0"/>
              <w:jc w:val="center"/>
            </w:pPr>
            <w:r>
              <w:rPr>
                <w:sz w:val="20"/>
              </w:rPr>
              <w:t xml:space="preserve">посещение с профилактическими и иными целями, в том числе:</w:t>
            </w:r>
          </w:p>
        </w:tc>
        <w:tc>
          <w:tcPr>
            <w:tcW w:w="1759" w:type="dxa"/>
            <w:vAlign w:val="center"/>
          </w:tcPr>
          <w:p>
            <w:pPr>
              <w:pStyle w:val="0"/>
              <w:jc w:val="center"/>
            </w:pPr>
            <w:r>
              <w:rPr>
                <w:sz w:val="20"/>
              </w:rPr>
              <w:t xml:space="preserve">0,526</w:t>
            </w:r>
          </w:p>
        </w:tc>
        <w:tc>
          <w:tcPr>
            <w:tcW w:w="1759" w:type="dxa"/>
            <w:vAlign w:val="center"/>
          </w:tcPr>
          <w:p>
            <w:pPr>
              <w:pStyle w:val="0"/>
              <w:jc w:val="center"/>
            </w:pPr>
            <w:r>
              <w:rPr>
                <w:sz w:val="20"/>
              </w:rPr>
              <w:t xml:space="preserve">474,1</w:t>
            </w:r>
          </w:p>
        </w:tc>
        <w:tc>
          <w:tcPr>
            <w:tcW w:w="1304" w:type="dxa"/>
            <w:vAlign w:val="center"/>
          </w:tcPr>
          <w:p>
            <w:pPr>
              <w:pStyle w:val="0"/>
              <w:jc w:val="center"/>
            </w:pPr>
            <w:r>
              <w:rPr>
                <w:sz w:val="20"/>
              </w:rPr>
              <w:t xml:space="preserve">249,38</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386 327,3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06</w:t>
            </w:r>
          </w:p>
        </w:tc>
        <w:tc>
          <w:tcPr>
            <w:tcW w:w="2854" w:type="dxa"/>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jc w:val="center"/>
            </w:pPr>
            <w:r>
              <w:rPr>
                <w:sz w:val="20"/>
              </w:rPr>
              <w:t xml:space="preserve">0,026</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07</w:t>
            </w:r>
          </w:p>
        </w:tc>
        <w:tc>
          <w:tcPr>
            <w:tcW w:w="2854" w:type="dxa"/>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jc w:val="center"/>
            </w:pPr>
            <w:r>
              <w:rPr>
                <w:sz w:val="20"/>
              </w:rPr>
              <w:t xml:space="preserve">0,0198</w:t>
            </w:r>
          </w:p>
        </w:tc>
        <w:tc>
          <w:tcPr>
            <w:tcW w:w="1759" w:type="dxa"/>
            <w:vAlign w:val="center"/>
          </w:tcPr>
          <w:p>
            <w:pPr>
              <w:pStyle w:val="0"/>
              <w:jc w:val="center"/>
            </w:pPr>
            <w:r>
              <w:rPr>
                <w:sz w:val="20"/>
              </w:rPr>
              <w:t xml:space="preserve">426,2</w:t>
            </w:r>
          </w:p>
        </w:tc>
        <w:tc>
          <w:tcPr>
            <w:tcW w:w="1304" w:type="dxa"/>
            <w:vAlign w:val="center"/>
          </w:tcPr>
          <w:p>
            <w:pPr>
              <w:pStyle w:val="0"/>
              <w:jc w:val="center"/>
            </w:pPr>
            <w:r>
              <w:rPr>
                <w:sz w:val="20"/>
              </w:rPr>
              <w:t xml:space="preserve">8,44</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13 074,8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08</w:t>
            </w:r>
          </w:p>
        </w:tc>
        <w:tc>
          <w:tcPr>
            <w:tcW w:w="2854" w:type="dxa"/>
          </w:tcPr>
          <w:p>
            <w:pPr>
              <w:pStyle w:val="0"/>
              <w:jc w:val="center"/>
            </w:pPr>
            <w:r>
              <w:rPr>
                <w:sz w:val="20"/>
              </w:rPr>
              <w:t xml:space="preserve">посещение на дому выездными патронажными бригадами</w:t>
            </w:r>
          </w:p>
        </w:tc>
        <w:tc>
          <w:tcPr>
            <w:tcW w:w="1759" w:type="dxa"/>
            <w:vAlign w:val="center"/>
          </w:tcPr>
          <w:p>
            <w:pPr>
              <w:pStyle w:val="0"/>
              <w:jc w:val="center"/>
            </w:pPr>
            <w:r>
              <w:rPr>
                <w:sz w:val="20"/>
              </w:rPr>
              <w:t xml:space="preserve">0,0062</w:t>
            </w:r>
          </w:p>
        </w:tc>
        <w:tc>
          <w:tcPr>
            <w:tcW w:w="1759" w:type="dxa"/>
            <w:vAlign w:val="center"/>
          </w:tcPr>
          <w:p>
            <w:pPr>
              <w:pStyle w:val="0"/>
              <w:jc w:val="center"/>
            </w:pPr>
            <w:r>
              <w:rPr>
                <w:sz w:val="20"/>
              </w:rPr>
              <w:t xml:space="preserve">2131,2</w:t>
            </w:r>
          </w:p>
        </w:tc>
        <w:tc>
          <w:tcPr>
            <w:tcW w:w="1304" w:type="dxa"/>
            <w:vAlign w:val="center"/>
          </w:tcPr>
          <w:p>
            <w:pPr>
              <w:pStyle w:val="0"/>
              <w:jc w:val="center"/>
            </w:pPr>
            <w:r>
              <w:rPr>
                <w:sz w:val="20"/>
              </w:rPr>
              <w:t xml:space="preserve">13,2</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20 448,8</w:t>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09</w:t>
            </w:r>
          </w:p>
        </w:tc>
        <w:tc>
          <w:tcPr>
            <w:tcW w:w="2854"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0,152</w:t>
            </w:r>
          </w:p>
        </w:tc>
        <w:tc>
          <w:tcPr>
            <w:tcW w:w="1759" w:type="dxa"/>
            <w:vAlign w:val="center"/>
          </w:tcPr>
          <w:p>
            <w:pPr>
              <w:pStyle w:val="0"/>
              <w:jc w:val="center"/>
            </w:pPr>
            <w:r>
              <w:rPr>
                <w:sz w:val="20"/>
              </w:rPr>
              <w:t xml:space="preserve">1 374,9</w:t>
            </w:r>
          </w:p>
        </w:tc>
        <w:tc>
          <w:tcPr>
            <w:tcW w:w="1304" w:type="dxa"/>
            <w:vAlign w:val="center"/>
          </w:tcPr>
          <w:p>
            <w:pPr>
              <w:pStyle w:val="0"/>
              <w:jc w:val="center"/>
            </w:pPr>
            <w:r>
              <w:rPr>
                <w:sz w:val="20"/>
              </w:rPr>
              <w:t xml:space="preserve">209,0</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323 772,6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10</w:t>
            </w:r>
          </w:p>
        </w:tc>
        <w:tc>
          <w:tcPr>
            <w:tcW w:w="2854" w:type="dxa"/>
          </w:tcPr>
          <w:p>
            <w:pPr>
              <w:pStyle w:val="0"/>
              <w:jc w:val="center"/>
            </w:pPr>
            <w:r>
              <w:rPr>
                <w:sz w:val="20"/>
              </w:rPr>
              <w:t xml:space="preserve">посещение с профилактическими и иными целями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11</w:t>
            </w:r>
          </w:p>
        </w:tc>
        <w:tc>
          <w:tcPr>
            <w:tcW w:w="2854" w:type="dxa"/>
            <w:vAlign w:val="center"/>
          </w:tcPr>
          <w:p>
            <w:pPr>
              <w:pStyle w:val="0"/>
              <w:jc w:val="center"/>
            </w:pPr>
            <w:r>
              <w:rPr>
                <w:sz w:val="20"/>
              </w:rPr>
              <w:t xml:space="preserve">обращение</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3. Специализированная медицинская помощь в стационарных условиях, в том числе:</w:t>
            </w:r>
          </w:p>
        </w:tc>
        <w:tc>
          <w:tcPr>
            <w:tcW w:w="814" w:type="dxa"/>
            <w:vAlign w:val="center"/>
          </w:tcPr>
          <w:p>
            <w:pPr>
              <w:pStyle w:val="0"/>
              <w:jc w:val="center"/>
            </w:pPr>
            <w:r>
              <w:rPr>
                <w:sz w:val="20"/>
              </w:rPr>
              <w:t xml:space="preserve">12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0,0141</w:t>
            </w:r>
          </w:p>
        </w:tc>
        <w:tc>
          <w:tcPr>
            <w:tcW w:w="1759" w:type="dxa"/>
            <w:vAlign w:val="center"/>
          </w:tcPr>
          <w:p>
            <w:pPr>
              <w:pStyle w:val="0"/>
              <w:jc w:val="center"/>
            </w:pPr>
            <w:r>
              <w:rPr>
                <w:sz w:val="20"/>
              </w:rPr>
              <w:t xml:space="preserve">81 334,1</w:t>
            </w:r>
          </w:p>
        </w:tc>
        <w:tc>
          <w:tcPr>
            <w:tcW w:w="1304" w:type="dxa"/>
            <w:vAlign w:val="center"/>
          </w:tcPr>
          <w:p>
            <w:pPr>
              <w:pStyle w:val="0"/>
              <w:jc w:val="center"/>
            </w:pPr>
            <w:r>
              <w:rPr>
                <w:sz w:val="20"/>
              </w:rPr>
              <w:t xml:space="preserve">1 146,8</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1 776 566,4</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jc w:val="center"/>
            </w:pPr>
            <w:r>
              <w:rPr>
                <w:sz w:val="20"/>
              </w:rPr>
              <w:t xml:space="preserve">X</w:t>
            </w:r>
          </w:p>
        </w:tc>
        <w:tc>
          <w:tcPr>
            <w:tcW w:w="1264"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4. Медицинская помощь в условиях дневного стационара,</w:t>
            </w:r>
          </w:p>
          <w:p>
            <w:pPr>
              <w:pStyle w:val="0"/>
            </w:pPr>
            <w:r>
              <w:rPr>
                <w:sz w:val="20"/>
              </w:rPr>
              <w:t xml:space="preserve">в том числе:</w:t>
            </w:r>
          </w:p>
        </w:tc>
        <w:tc>
          <w:tcPr>
            <w:tcW w:w="814" w:type="dxa"/>
            <w:vAlign w:val="center"/>
          </w:tcPr>
          <w:p>
            <w:pPr>
              <w:pStyle w:val="0"/>
              <w:jc w:val="center"/>
            </w:pPr>
            <w:r>
              <w:rPr>
                <w:sz w:val="20"/>
              </w:rPr>
              <w:t xml:space="preserve">14</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0,0012</w:t>
            </w:r>
          </w:p>
        </w:tc>
        <w:tc>
          <w:tcPr>
            <w:tcW w:w="1759" w:type="dxa"/>
            <w:vAlign w:val="center"/>
          </w:tcPr>
          <w:p>
            <w:pPr>
              <w:pStyle w:val="0"/>
              <w:jc w:val="center"/>
            </w:pPr>
            <w:r>
              <w:rPr>
                <w:sz w:val="20"/>
              </w:rPr>
              <w:t xml:space="preserve">14 042,2</w:t>
            </w:r>
          </w:p>
        </w:tc>
        <w:tc>
          <w:tcPr>
            <w:tcW w:w="1304" w:type="dxa"/>
            <w:vAlign w:val="center"/>
          </w:tcPr>
          <w:p>
            <w:pPr>
              <w:pStyle w:val="0"/>
              <w:jc w:val="center"/>
            </w:pPr>
            <w:r>
              <w:rPr>
                <w:sz w:val="20"/>
              </w:rPr>
              <w:t xml:space="preserve">16,85</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26 103,2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15</w:t>
            </w:r>
          </w:p>
        </w:tc>
        <w:tc>
          <w:tcPr>
            <w:tcW w:w="2854"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jc w:val="center"/>
            </w:pPr>
            <w:r>
              <w:rPr>
                <w:sz w:val="20"/>
              </w:rPr>
              <w:t xml:space="preserve">X</w:t>
            </w:r>
          </w:p>
        </w:tc>
        <w:tc>
          <w:tcPr>
            <w:tcW w:w="1264"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5. Паллиативная медицинская помощь в стационарных условиях</w:t>
            </w:r>
          </w:p>
        </w:tc>
        <w:tc>
          <w:tcPr>
            <w:tcW w:w="814" w:type="dxa"/>
            <w:vAlign w:val="center"/>
          </w:tcPr>
          <w:p>
            <w:pPr>
              <w:pStyle w:val="0"/>
              <w:jc w:val="center"/>
            </w:pPr>
            <w:r>
              <w:rPr>
                <w:sz w:val="20"/>
              </w:rPr>
              <w:t xml:space="preserve">16</w:t>
            </w:r>
          </w:p>
        </w:tc>
        <w:tc>
          <w:tcPr>
            <w:tcW w:w="2854" w:type="dxa"/>
            <w:vAlign w:val="center"/>
          </w:tcPr>
          <w:p>
            <w:pPr>
              <w:pStyle w:val="0"/>
              <w:jc w:val="center"/>
            </w:pPr>
            <w:r>
              <w:rPr>
                <w:sz w:val="20"/>
              </w:rPr>
              <w:t xml:space="preserve">койко-день</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2 519,8</w:t>
            </w:r>
          </w:p>
        </w:tc>
        <w:tc>
          <w:tcPr>
            <w:tcW w:w="1304" w:type="dxa"/>
            <w:vAlign w:val="center"/>
          </w:tcPr>
          <w:p>
            <w:pPr>
              <w:pStyle w:val="0"/>
              <w:jc w:val="center"/>
            </w:pPr>
            <w:r>
              <w:rPr>
                <w:sz w:val="20"/>
              </w:rPr>
              <w:t xml:space="preserve">234,6</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363 430,8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6. Иные государственные и муниципальные услуги (работы)</w:t>
            </w:r>
          </w:p>
        </w:tc>
        <w:tc>
          <w:tcPr>
            <w:tcW w:w="814" w:type="dxa"/>
            <w:vAlign w:val="center"/>
          </w:tcPr>
          <w:p>
            <w:pPr>
              <w:pStyle w:val="0"/>
              <w:jc w:val="center"/>
            </w:pPr>
            <w:r>
              <w:rPr>
                <w:sz w:val="20"/>
              </w:rPr>
              <w:t xml:space="preserve">17</w:t>
            </w:r>
          </w:p>
        </w:tc>
        <w:tc>
          <w:tcPr>
            <w:tcW w:w="2854"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2159,0</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3 002 210,5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7. Высокотехнологичная медицинская помощь</w:t>
            </w:r>
          </w:p>
        </w:tc>
        <w:tc>
          <w:tcPr>
            <w:tcW w:w="814" w:type="dxa"/>
            <w:vAlign w:val="center"/>
          </w:tcPr>
          <w:p>
            <w:pPr>
              <w:pStyle w:val="0"/>
              <w:jc w:val="center"/>
            </w:pPr>
            <w:r>
              <w:rPr>
                <w:sz w:val="20"/>
              </w:rPr>
              <w:t xml:space="preserve">18</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384,1</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594 966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II. Средства консолидированного бюджета Белгородской области на приобретение медицинского оборудования для медицинских организаций, работающих в системе ОМС</w:t>
            </w:r>
          </w:p>
        </w:tc>
        <w:tc>
          <w:tcPr>
            <w:tcW w:w="814" w:type="dxa"/>
            <w:vAlign w:val="center"/>
          </w:tcPr>
          <w:bookmarkStart w:id="866" w:name="P866"/>
          <w:bookmarkEnd w:id="866"/>
          <w:p>
            <w:pPr>
              <w:pStyle w:val="0"/>
              <w:jc w:val="center"/>
            </w:pPr>
            <w:r>
              <w:rPr>
                <w:sz w:val="20"/>
              </w:rPr>
              <w:t xml:space="preserve">19</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pPr>
            <w:r>
              <w:rPr>
                <w:sz w:val="20"/>
              </w:rPr>
            </w:r>
          </w:p>
        </w:tc>
        <w:tc>
          <w:tcPr>
            <w:tcW w:w="1014" w:type="dxa"/>
            <w:vAlign w:val="center"/>
          </w:tcPr>
          <w:p>
            <w:pPr>
              <w:pStyle w:val="0"/>
              <w:jc w:val="center"/>
            </w:pPr>
            <w:r>
              <w:rPr>
                <w:sz w:val="20"/>
              </w:rPr>
              <w:t xml:space="preserve">X</w:t>
            </w:r>
          </w:p>
        </w:tc>
        <w:tc>
          <w:tcPr>
            <w:tcW w:w="1264"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gridSpan w:val="3"/>
            <w:tcW w:w="3417" w:type="dxa"/>
            <w:vAlign w:val="center"/>
          </w:tcPr>
          <w:p>
            <w:pPr>
              <w:pStyle w:val="0"/>
            </w:pPr>
            <w:r>
              <w:rPr>
                <w:sz w:val="20"/>
              </w:rPr>
              <w:t xml:space="preserve">III. Медицинская помощь в рамках территориальной программы ОМС</w:t>
            </w:r>
          </w:p>
        </w:tc>
        <w:tc>
          <w:tcPr>
            <w:tcW w:w="814" w:type="dxa"/>
            <w:vAlign w:val="center"/>
          </w:tcPr>
          <w:bookmarkStart w:id="876" w:name="P876"/>
          <w:bookmarkEnd w:id="876"/>
          <w:p>
            <w:pPr>
              <w:pStyle w:val="0"/>
              <w:jc w:val="center"/>
            </w:pPr>
            <w:r>
              <w:rPr>
                <w:sz w:val="20"/>
              </w:rPr>
              <w:t xml:space="preserve">20</w:t>
            </w:r>
          </w:p>
        </w:tc>
        <w:tc>
          <w:tcPr>
            <w:tcW w:w="2854"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13 006,7</w:t>
            </w:r>
          </w:p>
        </w:tc>
        <w:tc>
          <w:tcPr>
            <w:tcW w:w="1264" w:type="dxa"/>
            <w:vAlign w:val="center"/>
          </w:tcPr>
          <w:p>
            <w:pPr>
              <w:pStyle w:val="0"/>
            </w:pPr>
            <w:r>
              <w:rPr>
                <w:sz w:val="20"/>
              </w:rPr>
            </w:r>
          </w:p>
        </w:tc>
        <w:tc>
          <w:tcPr>
            <w:tcW w:w="1384" w:type="dxa"/>
            <w:vAlign w:val="center"/>
          </w:tcPr>
          <w:p>
            <w:pPr>
              <w:pStyle w:val="0"/>
              <w:jc w:val="center"/>
            </w:pPr>
            <w:r>
              <w:rPr>
                <w:sz w:val="20"/>
              </w:rPr>
              <w:t xml:space="preserve">19 998 078,1</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 (сумма </w:t>
            </w:r>
            <w:hyperlink w:history="0" w:anchor="P1170" w:tooltip="33">
              <w:r>
                <w:rPr>
                  <w:sz w:val="20"/>
                  <w:color w:val="0000ff"/>
                </w:rPr>
                <w:t xml:space="preserve">строк 33</w:t>
              </w:r>
            </w:hyperlink>
            <w:r>
              <w:rPr>
                <w:sz w:val="20"/>
              </w:rPr>
              <w:t xml:space="preserve"> + </w:t>
            </w:r>
            <w:hyperlink w:history="0" w:anchor="P1371" w:tooltip="42">
              <w:r>
                <w:rPr>
                  <w:sz w:val="20"/>
                  <w:color w:val="0000ff"/>
                </w:rPr>
                <w:t xml:space="preserve">42</w:t>
              </w:r>
            </w:hyperlink>
            <w:r>
              <w:rPr>
                <w:sz w:val="20"/>
              </w:rPr>
              <w:t xml:space="preserve">)</w:t>
            </w:r>
          </w:p>
        </w:tc>
        <w:tc>
          <w:tcPr>
            <w:tcW w:w="814" w:type="dxa"/>
            <w:vAlign w:val="center"/>
          </w:tcPr>
          <w:p>
            <w:pPr>
              <w:pStyle w:val="0"/>
              <w:jc w:val="center"/>
            </w:pPr>
            <w:r>
              <w:rPr>
                <w:sz w:val="20"/>
              </w:rPr>
              <w:t xml:space="preserve">21</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2 713,4</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786,9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1 209 849,5</w:t>
            </w:r>
          </w:p>
        </w:tc>
        <w:tc>
          <w:tcPr>
            <w:tcW w:w="679" w:type="dxa"/>
            <w:vAlign w:val="center"/>
          </w:tcPr>
          <w:p>
            <w:pPr>
              <w:pStyle w:val="0"/>
              <w:jc w:val="center"/>
            </w:pPr>
            <w:r>
              <w:rPr>
                <w:sz w:val="20"/>
              </w:rPr>
              <w:t xml:space="preserve">X</w:t>
            </w:r>
          </w:p>
        </w:tc>
      </w:tr>
      <w:tr>
        <w:tc>
          <w:tcPr>
            <w:tcW w:w="1579" w:type="dxa"/>
            <w:vAlign w:val="center"/>
            <w:vMerge w:val="restart"/>
          </w:tcPr>
          <w:p>
            <w:pPr>
              <w:pStyle w:val="0"/>
            </w:pPr>
            <w:r>
              <w:rPr>
                <w:sz w:val="20"/>
              </w:rPr>
              <w:t xml:space="preserve">медицинская помощь в амбулаторных условиях</w:t>
            </w:r>
          </w:p>
        </w:tc>
        <w:tc>
          <w:tcPr>
            <w:tcW w:w="739" w:type="dxa"/>
            <w:vAlign w:val="center"/>
            <w:vMerge w:val="restart"/>
          </w:tcPr>
          <w:p>
            <w:pPr>
              <w:pStyle w:val="0"/>
              <w:jc w:val="center"/>
            </w:pPr>
            <w:r>
              <w:rPr>
                <w:sz w:val="20"/>
              </w:rPr>
              <w:t xml:space="preserve">сумма строк</w:t>
            </w:r>
          </w:p>
          <w:p>
            <w:pPr>
              <w:pStyle w:val="0"/>
              <w:jc w:val="center"/>
            </w:pPr>
            <w:r>
              <w:rPr>
                <w:sz w:val="20"/>
              </w:rPr>
              <w:t xml:space="preserve">сумма строк</w:t>
            </w:r>
          </w:p>
        </w:tc>
        <w:tc>
          <w:tcPr>
            <w:tcW w:w="1099" w:type="dxa"/>
            <w:vAlign w:val="center"/>
          </w:tcPr>
          <w:p>
            <w:pPr>
              <w:pStyle w:val="0"/>
              <w:jc w:val="center"/>
            </w:pPr>
            <w:hyperlink w:history="0" w:anchor="P1180" w:tooltip="34">
              <w:r>
                <w:rPr>
                  <w:sz w:val="20"/>
                  <w:color w:val="0000ff"/>
                </w:rPr>
                <w:t xml:space="preserve">34</w:t>
              </w:r>
            </w:hyperlink>
            <w:r>
              <w:rPr>
                <w:sz w:val="20"/>
              </w:rPr>
              <w:t xml:space="preserve"> + </w:t>
            </w:r>
            <w:hyperlink w:history="0" w:anchor="P1381" w:tooltip="43">
              <w:r>
                <w:rPr>
                  <w:sz w:val="20"/>
                  <w:color w:val="0000ff"/>
                </w:rPr>
                <w:t xml:space="preserve">43</w:t>
              </w:r>
            </w:hyperlink>
          </w:p>
        </w:tc>
        <w:tc>
          <w:tcPr>
            <w:tcW w:w="814" w:type="dxa"/>
            <w:vAlign w:val="center"/>
          </w:tcPr>
          <w:p>
            <w:pPr>
              <w:pStyle w:val="0"/>
              <w:jc w:val="center"/>
            </w:pPr>
            <w:r>
              <w:rPr>
                <w:sz w:val="20"/>
              </w:rPr>
              <w:t xml:space="preserve">22</w:t>
            </w:r>
          </w:p>
        </w:tc>
        <w:tc>
          <w:tcPr>
            <w:tcW w:w="2854" w:type="dxa"/>
            <w:vAlign w:val="center"/>
          </w:tcPr>
          <w:p>
            <w:pPr>
              <w:pStyle w:val="0"/>
              <w:jc w:val="center"/>
            </w:pPr>
            <w:r>
              <w:rPr>
                <w:sz w:val="20"/>
              </w:rPr>
              <w:t xml:space="preserve">комплексное посещение для проведения профилактических медицинских осмотров</w:t>
            </w:r>
          </w:p>
        </w:tc>
        <w:tc>
          <w:tcPr>
            <w:tcW w:w="1759" w:type="dxa"/>
            <w:vAlign w:val="center"/>
          </w:tcPr>
          <w:p>
            <w:pPr>
              <w:pStyle w:val="0"/>
              <w:jc w:val="center"/>
            </w:pPr>
            <w:r>
              <w:rPr>
                <w:sz w:val="20"/>
              </w:rPr>
              <w:t xml:space="preserve">0,26</w:t>
            </w:r>
          </w:p>
        </w:tc>
        <w:tc>
          <w:tcPr>
            <w:tcW w:w="1759" w:type="dxa"/>
            <w:vAlign w:val="center"/>
          </w:tcPr>
          <w:p>
            <w:pPr>
              <w:pStyle w:val="0"/>
              <w:jc w:val="center"/>
            </w:pPr>
            <w:r>
              <w:rPr>
                <w:sz w:val="20"/>
              </w:rPr>
              <w:t xml:space="preserve">1 896,5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493,1</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758 133,8</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1189" w:tooltip="35">
              <w:r>
                <w:rPr>
                  <w:sz w:val="20"/>
                  <w:color w:val="0000ff"/>
                </w:rPr>
                <w:t xml:space="preserve">35</w:t>
              </w:r>
            </w:hyperlink>
            <w:r>
              <w:rPr>
                <w:sz w:val="20"/>
              </w:rPr>
              <w:t xml:space="preserve"> + </w:t>
            </w:r>
            <w:hyperlink w:history="0" w:anchor="P1390" w:tooltip="44">
              <w:r>
                <w:rPr>
                  <w:sz w:val="20"/>
                  <w:color w:val="0000ff"/>
                </w:rPr>
                <w:t xml:space="preserve">44</w:t>
              </w:r>
            </w:hyperlink>
          </w:p>
        </w:tc>
        <w:tc>
          <w:tcPr>
            <w:tcW w:w="814" w:type="dxa"/>
            <w:vAlign w:val="center"/>
          </w:tcPr>
          <w:p>
            <w:pPr>
              <w:pStyle w:val="0"/>
              <w:jc w:val="center"/>
            </w:pPr>
            <w:r>
              <w:rPr>
                <w:sz w:val="20"/>
              </w:rPr>
              <w:t xml:space="preserve">23</w:t>
            </w:r>
          </w:p>
        </w:tc>
        <w:tc>
          <w:tcPr>
            <w:tcW w:w="2854"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jc w:val="center"/>
            </w:pPr>
            <w:r>
              <w:rPr>
                <w:sz w:val="20"/>
              </w:rPr>
              <w:t xml:space="preserve">0,19</w:t>
            </w:r>
          </w:p>
        </w:tc>
        <w:tc>
          <w:tcPr>
            <w:tcW w:w="1759" w:type="dxa"/>
            <w:vAlign w:val="center"/>
          </w:tcPr>
          <w:p>
            <w:pPr>
              <w:pStyle w:val="0"/>
              <w:jc w:val="center"/>
            </w:pPr>
            <w:r>
              <w:rPr>
                <w:sz w:val="20"/>
              </w:rPr>
              <w:t xml:space="preserve">2 180,1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414,2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636 868,3</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1198" w:tooltip="36">
              <w:r>
                <w:rPr>
                  <w:sz w:val="20"/>
                  <w:color w:val="0000ff"/>
                </w:rPr>
                <w:t xml:space="preserve">36</w:t>
              </w:r>
            </w:hyperlink>
            <w:r>
              <w:rPr>
                <w:sz w:val="20"/>
              </w:rPr>
              <w:t xml:space="preserve"> + </w:t>
            </w:r>
            <w:hyperlink w:history="0" w:anchor="P1399" w:tooltip="45">
              <w:r>
                <w:rPr>
                  <w:sz w:val="20"/>
                  <w:color w:val="0000ff"/>
                </w:rPr>
                <w:t xml:space="preserve">45</w:t>
              </w:r>
            </w:hyperlink>
          </w:p>
        </w:tc>
        <w:tc>
          <w:tcPr>
            <w:tcW w:w="814" w:type="dxa"/>
            <w:vAlign w:val="center"/>
          </w:tcPr>
          <w:p>
            <w:pPr>
              <w:pStyle w:val="0"/>
              <w:jc w:val="center"/>
            </w:pPr>
            <w:r>
              <w:rPr>
                <w:sz w:val="20"/>
              </w:rPr>
              <w:t xml:space="preserve">24</w:t>
            </w:r>
          </w:p>
        </w:tc>
        <w:tc>
          <w:tcPr>
            <w:tcW w:w="2854" w:type="dxa"/>
            <w:vAlign w:val="center"/>
          </w:tcPr>
          <w:p>
            <w:pPr>
              <w:pStyle w:val="0"/>
              <w:jc w:val="center"/>
            </w:pPr>
            <w:r>
              <w:rPr>
                <w:sz w:val="20"/>
              </w:rPr>
              <w:t xml:space="preserve">посещение с иными целями</w:t>
            </w:r>
          </w:p>
        </w:tc>
        <w:tc>
          <w:tcPr>
            <w:tcW w:w="1759" w:type="dxa"/>
            <w:vAlign w:val="center"/>
          </w:tcPr>
          <w:p>
            <w:pPr>
              <w:pStyle w:val="0"/>
              <w:jc w:val="center"/>
            </w:pPr>
            <w:r>
              <w:rPr>
                <w:sz w:val="20"/>
              </w:rPr>
              <w:t xml:space="preserve">2,48</w:t>
            </w:r>
          </w:p>
        </w:tc>
        <w:tc>
          <w:tcPr>
            <w:tcW w:w="1759" w:type="dxa"/>
            <w:vAlign w:val="center"/>
          </w:tcPr>
          <w:p>
            <w:pPr>
              <w:pStyle w:val="0"/>
              <w:jc w:val="center"/>
            </w:pPr>
            <w:r>
              <w:rPr>
                <w:sz w:val="20"/>
              </w:rPr>
              <w:t xml:space="preserve">309,5</w:t>
            </w:r>
          </w:p>
        </w:tc>
        <w:tc>
          <w:tcPr>
            <w:tcW w:w="1304" w:type="dxa"/>
            <w:vAlign w:val="center"/>
          </w:tcPr>
          <w:p>
            <w:pPr>
              <w:pStyle w:val="0"/>
            </w:pPr>
            <w:r>
              <w:rPr>
                <w:sz w:val="20"/>
              </w:rPr>
            </w:r>
          </w:p>
        </w:tc>
        <w:tc>
          <w:tcPr>
            <w:tcW w:w="1014" w:type="dxa"/>
            <w:vAlign w:val="center"/>
          </w:tcPr>
          <w:p>
            <w:pPr>
              <w:pStyle w:val="0"/>
              <w:jc w:val="center"/>
            </w:pPr>
            <w:r>
              <w:rPr>
                <w:sz w:val="20"/>
              </w:rPr>
              <w:t xml:space="preserve">767,6</w:t>
            </w:r>
          </w:p>
        </w:tc>
        <w:tc>
          <w:tcPr>
            <w:tcW w:w="1264" w:type="dxa"/>
            <w:vAlign w:val="center"/>
          </w:tcPr>
          <w:p>
            <w:pPr>
              <w:pStyle w:val="0"/>
            </w:pPr>
            <w:r>
              <w:rPr>
                <w:sz w:val="20"/>
              </w:rPr>
            </w:r>
          </w:p>
        </w:tc>
        <w:tc>
          <w:tcPr>
            <w:tcW w:w="1384" w:type="dxa"/>
            <w:vAlign w:val="center"/>
          </w:tcPr>
          <w:p>
            <w:pPr>
              <w:pStyle w:val="0"/>
              <w:jc w:val="center"/>
            </w:pPr>
            <w:r>
              <w:rPr>
                <w:sz w:val="20"/>
              </w:rPr>
              <w:t xml:space="preserve">1 180 135,8</w:t>
            </w:r>
          </w:p>
        </w:tc>
        <w:tc>
          <w:tcPr>
            <w:tcW w:w="679" w:type="dxa"/>
            <w:vAlign w:val="center"/>
          </w:tcPr>
          <w:p>
            <w:pPr>
              <w:pStyle w:val="0"/>
              <w:jc w:val="center"/>
            </w:pPr>
            <w:r>
              <w:rPr>
                <w:sz w:val="20"/>
              </w:rPr>
              <w:t xml:space="preserve">X</w:t>
            </w:r>
          </w:p>
        </w:tc>
      </w:tr>
      <w:tr>
        <w:tc>
          <w:tcPr>
            <w:vMerge w:val="continue"/>
          </w:tcPr>
          <w:p/>
        </w:tc>
        <w:tc>
          <w:tcPr>
            <w:tcW w:w="739" w:type="dxa"/>
            <w:vAlign w:val="center"/>
          </w:tcPr>
          <w:p>
            <w:pPr>
              <w:pStyle w:val="0"/>
              <w:jc w:val="center"/>
            </w:pPr>
            <w:r>
              <w:rPr>
                <w:sz w:val="20"/>
              </w:rPr>
              <w:t xml:space="preserve">сумма строк</w:t>
            </w:r>
          </w:p>
        </w:tc>
        <w:tc>
          <w:tcPr>
            <w:tcW w:w="1099" w:type="dxa"/>
            <w:vAlign w:val="center"/>
          </w:tcPr>
          <w:p>
            <w:pPr>
              <w:pStyle w:val="0"/>
              <w:jc w:val="center"/>
            </w:pPr>
            <w:hyperlink w:history="0" w:anchor="P1408" w:tooltip="46">
              <w:r>
                <w:rPr>
                  <w:sz w:val="20"/>
                  <w:color w:val="0000ff"/>
                </w:rPr>
                <w:t xml:space="preserve">46</w:t>
              </w:r>
            </w:hyperlink>
          </w:p>
        </w:tc>
        <w:tc>
          <w:tcPr>
            <w:tcW w:w="814" w:type="dxa"/>
            <w:vAlign w:val="center"/>
          </w:tcPr>
          <w:p>
            <w:pPr>
              <w:pStyle w:val="0"/>
              <w:jc w:val="center"/>
            </w:pPr>
            <w:r>
              <w:rPr>
                <w:sz w:val="20"/>
              </w:rPr>
              <w:t xml:space="preserve">24.1</w:t>
            </w:r>
          </w:p>
        </w:tc>
        <w:tc>
          <w:tcPr>
            <w:tcW w:w="2854" w:type="dxa"/>
            <w:vAlign w:val="center"/>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vMerge w:val="continue"/>
          </w:tcPr>
          <w:p/>
        </w:tc>
        <w:tc>
          <w:tcPr>
            <w:tcW w:w="739" w:type="dxa"/>
            <w:vMerge w:val="restart"/>
          </w:tcPr>
          <w:p>
            <w:pPr>
              <w:pStyle w:val="0"/>
            </w:pPr>
            <w:r>
              <w:rPr>
                <w:sz w:val="20"/>
              </w:rPr>
            </w:r>
          </w:p>
        </w:tc>
        <w:tc>
          <w:tcPr>
            <w:tcW w:w="1099" w:type="dxa"/>
            <w:vAlign w:val="center"/>
          </w:tcPr>
          <w:p>
            <w:pPr>
              <w:pStyle w:val="0"/>
              <w:jc w:val="center"/>
            </w:pPr>
            <w:hyperlink w:history="0" w:anchor="P1417" w:tooltip="46.1">
              <w:r>
                <w:rPr>
                  <w:sz w:val="20"/>
                  <w:color w:val="0000ff"/>
                </w:rPr>
                <w:t xml:space="preserve">46.1</w:t>
              </w:r>
            </w:hyperlink>
          </w:p>
        </w:tc>
        <w:tc>
          <w:tcPr>
            <w:tcW w:w="814" w:type="dxa"/>
            <w:vAlign w:val="center"/>
          </w:tcPr>
          <w:p>
            <w:pPr>
              <w:pStyle w:val="0"/>
              <w:jc w:val="center"/>
            </w:pPr>
            <w:r>
              <w:rPr>
                <w:sz w:val="20"/>
              </w:rPr>
              <w:t xml:space="preserve">24.1.1</w:t>
            </w:r>
          </w:p>
        </w:tc>
        <w:tc>
          <w:tcPr>
            <w:tcW w:w="2854" w:type="dxa"/>
            <w:vAlign w:val="center"/>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1426" w:tooltip="46.2">
              <w:r>
                <w:rPr>
                  <w:sz w:val="20"/>
                  <w:color w:val="0000ff"/>
                </w:rPr>
                <w:t xml:space="preserve">46.2</w:t>
              </w:r>
            </w:hyperlink>
          </w:p>
        </w:tc>
        <w:tc>
          <w:tcPr>
            <w:tcW w:w="814" w:type="dxa"/>
            <w:vAlign w:val="center"/>
          </w:tcPr>
          <w:p>
            <w:pPr>
              <w:pStyle w:val="0"/>
              <w:jc w:val="center"/>
            </w:pPr>
            <w:r>
              <w:rPr>
                <w:sz w:val="20"/>
              </w:rPr>
              <w:t xml:space="preserve">24.1.2</w:t>
            </w:r>
          </w:p>
        </w:tc>
        <w:tc>
          <w:tcPr>
            <w:tcW w:w="2854"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1207" w:tooltip="37">
              <w:r>
                <w:rPr>
                  <w:sz w:val="20"/>
                  <w:color w:val="0000ff"/>
                </w:rPr>
                <w:t xml:space="preserve">37</w:t>
              </w:r>
            </w:hyperlink>
            <w:r>
              <w:rPr>
                <w:sz w:val="20"/>
              </w:rPr>
              <w:t xml:space="preserve"> + </w:t>
            </w:r>
            <w:hyperlink w:history="0" w:anchor="P1435" w:tooltip="47">
              <w:r>
                <w:rPr>
                  <w:sz w:val="20"/>
                  <w:color w:val="0000ff"/>
                </w:rPr>
                <w:t xml:space="preserve">47</w:t>
              </w:r>
            </w:hyperlink>
          </w:p>
        </w:tc>
        <w:tc>
          <w:tcPr>
            <w:tcW w:w="814" w:type="dxa"/>
            <w:vAlign w:val="center"/>
          </w:tcPr>
          <w:p>
            <w:pPr>
              <w:pStyle w:val="0"/>
              <w:jc w:val="center"/>
            </w:pPr>
            <w:r>
              <w:rPr>
                <w:sz w:val="20"/>
              </w:rPr>
              <w:t xml:space="preserve">25</w:t>
            </w:r>
          </w:p>
        </w:tc>
        <w:tc>
          <w:tcPr>
            <w:tcW w:w="2854"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671,5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362,6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557 518,7</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pPr>
            <w:hyperlink w:history="0" w:anchor="P1216" w:tooltip="38">
              <w:r>
                <w:rPr>
                  <w:sz w:val="20"/>
                  <w:color w:val="0000ff"/>
                </w:rPr>
                <w:t xml:space="preserve">38</w:t>
              </w:r>
            </w:hyperlink>
            <w:r>
              <w:rPr>
                <w:sz w:val="20"/>
              </w:rPr>
              <w:t xml:space="preserve"> + </w:t>
            </w:r>
            <w:hyperlink w:history="0" w:anchor="P1444" w:tooltip="48">
              <w:r>
                <w:rPr>
                  <w:sz w:val="20"/>
                  <w:color w:val="0000ff"/>
                </w:rPr>
                <w:t xml:space="preserve">48</w:t>
              </w:r>
            </w:hyperlink>
          </w:p>
        </w:tc>
        <w:tc>
          <w:tcPr>
            <w:tcW w:w="814" w:type="dxa"/>
            <w:vAlign w:val="center"/>
          </w:tcPr>
          <w:p>
            <w:pPr>
              <w:pStyle w:val="0"/>
              <w:jc w:val="center"/>
            </w:pPr>
            <w:r>
              <w:rPr>
                <w:sz w:val="20"/>
              </w:rPr>
              <w:t xml:space="preserve">26</w:t>
            </w:r>
          </w:p>
        </w:tc>
        <w:tc>
          <w:tcPr>
            <w:tcW w:w="2854"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1,7877</w:t>
            </w:r>
          </w:p>
        </w:tc>
        <w:tc>
          <w:tcPr>
            <w:tcW w:w="1759" w:type="dxa"/>
            <w:vAlign w:val="center"/>
          </w:tcPr>
          <w:p>
            <w:pPr>
              <w:pStyle w:val="0"/>
              <w:jc w:val="center"/>
            </w:pPr>
            <w:r>
              <w:rPr>
                <w:sz w:val="20"/>
              </w:rPr>
              <w:t xml:space="preserve">1 526,8</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2 729,4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4 196 559,8</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1226" w:tooltip="38.1">
              <w:r>
                <w:rPr>
                  <w:sz w:val="20"/>
                  <w:color w:val="0000ff"/>
                </w:rPr>
                <w:t xml:space="preserve">38.1</w:t>
              </w:r>
            </w:hyperlink>
            <w:r>
              <w:rPr>
                <w:sz w:val="20"/>
              </w:rPr>
              <w:t xml:space="preserve"> + </w:t>
            </w:r>
            <w:hyperlink w:history="0" w:anchor="P1453" w:tooltip="48.1">
              <w:r>
                <w:rPr>
                  <w:sz w:val="20"/>
                  <w:color w:val="0000ff"/>
                </w:rPr>
                <w:t xml:space="preserve">48.1</w:t>
              </w:r>
            </w:hyperlink>
          </w:p>
        </w:tc>
        <w:tc>
          <w:tcPr>
            <w:tcW w:w="814" w:type="dxa"/>
            <w:vAlign w:val="center"/>
          </w:tcPr>
          <w:p>
            <w:pPr>
              <w:pStyle w:val="0"/>
              <w:jc w:val="center"/>
            </w:pPr>
            <w:r>
              <w:rPr>
                <w:sz w:val="20"/>
              </w:rPr>
              <w:t xml:space="preserve">26.1</w:t>
            </w:r>
          </w:p>
        </w:tc>
        <w:tc>
          <w:tcPr>
            <w:tcW w:w="2854" w:type="dxa"/>
            <w:vAlign w:val="center"/>
          </w:tcPr>
          <w:p>
            <w:pPr>
              <w:pStyle w:val="0"/>
              <w:jc w:val="center"/>
            </w:pPr>
            <w:r>
              <w:rPr>
                <w:sz w:val="20"/>
              </w:rPr>
              <w:t xml:space="preserve">компьютерная томография</w:t>
            </w:r>
          </w:p>
        </w:tc>
        <w:tc>
          <w:tcPr>
            <w:tcW w:w="1759" w:type="dxa"/>
            <w:vAlign w:val="center"/>
          </w:tcPr>
          <w:p>
            <w:pPr>
              <w:pStyle w:val="0"/>
              <w:jc w:val="center"/>
            </w:pPr>
            <w:r>
              <w:rPr>
                <w:sz w:val="20"/>
              </w:rPr>
              <w:t xml:space="preserve">0,02914</w:t>
            </w:r>
          </w:p>
        </w:tc>
        <w:tc>
          <w:tcPr>
            <w:tcW w:w="1759" w:type="dxa"/>
            <w:vAlign w:val="center"/>
          </w:tcPr>
          <w:p>
            <w:pPr>
              <w:pStyle w:val="0"/>
              <w:jc w:val="center"/>
            </w:pPr>
            <w:r>
              <w:rPr>
                <w:sz w:val="20"/>
              </w:rPr>
              <w:t xml:space="preserve">3 766,9</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109,8</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168 769,2</w:t>
            </w:r>
          </w:p>
        </w:tc>
        <w:tc>
          <w:tcPr>
            <w:tcW w:w="679" w:type="dxa"/>
            <w:vAlign w:val="center"/>
          </w:tcPr>
          <w:p>
            <w:pPr>
              <w:pStyle w:val="0"/>
            </w:pPr>
            <w:r>
              <w:rPr>
                <w:sz w:val="20"/>
              </w:rPr>
            </w:r>
          </w:p>
        </w:tc>
      </w:tr>
      <w:tr>
        <w:tc>
          <w:tcPr>
            <w:tcW w:w="1579" w:type="dxa"/>
            <w:vAlign w:val="center"/>
            <w:vMerge w:val="restart"/>
          </w:tcPr>
          <w:p>
            <w:pPr>
              <w:pStyle w:val="0"/>
            </w:pPr>
            <w:r>
              <w:rPr>
                <w:sz w:val="20"/>
              </w:rPr>
            </w:r>
          </w:p>
        </w:tc>
        <w:tc>
          <w:tcPr>
            <w:tcW w:w="739" w:type="dxa"/>
            <w:vAlign w:val="center"/>
            <w:vMerge w:val="restart"/>
          </w:tcPr>
          <w:p>
            <w:pPr>
              <w:pStyle w:val="0"/>
            </w:pPr>
            <w:r>
              <w:rPr>
                <w:sz w:val="20"/>
              </w:rPr>
            </w:r>
          </w:p>
        </w:tc>
        <w:tc>
          <w:tcPr>
            <w:tcW w:w="1099" w:type="dxa"/>
            <w:vAlign w:val="center"/>
          </w:tcPr>
          <w:p>
            <w:pPr>
              <w:pStyle w:val="0"/>
              <w:jc w:val="center"/>
            </w:pPr>
            <w:hyperlink w:history="0" w:anchor="P1235" w:tooltip="38.2">
              <w:r>
                <w:rPr>
                  <w:sz w:val="20"/>
                  <w:color w:val="0000ff"/>
                </w:rPr>
                <w:t xml:space="preserve">38.2</w:t>
              </w:r>
            </w:hyperlink>
            <w:r>
              <w:rPr>
                <w:sz w:val="20"/>
              </w:rPr>
              <w:t xml:space="preserve"> + </w:t>
            </w:r>
            <w:hyperlink w:history="0" w:anchor="P1462" w:tooltip="48.2">
              <w:r>
                <w:rPr>
                  <w:sz w:val="20"/>
                  <w:color w:val="0000ff"/>
                </w:rPr>
                <w:t xml:space="preserve">48.2</w:t>
              </w:r>
            </w:hyperlink>
          </w:p>
        </w:tc>
        <w:tc>
          <w:tcPr>
            <w:tcW w:w="814" w:type="dxa"/>
            <w:vAlign w:val="center"/>
          </w:tcPr>
          <w:p>
            <w:pPr>
              <w:pStyle w:val="0"/>
              <w:jc w:val="center"/>
            </w:pPr>
            <w:r>
              <w:rPr>
                <w:sz w:val="20"/>
              </w:rPr>
              <w:t xml:space="preserve">26.2</w:t>
            </w:r>
          </w:p>
        </w:tc>
        <w:tc>
          <w:tcPr>
            <w:tcW w:w="2854" w:type="dxa"/>
            <w:vAlign w:val="center"/>
          </w:tcPr>
          <w:p>
            <w:pPr>
              <w:pStyle w:val="0"/>
              <w:jc w:val="center"/>
            </w:pPr>
            <w:r>
              <w:rPr>
                <w:sz w:val="20"/>
              </w:rPr>
              <w:t xml:space="preserve">магнитно-резонансная томография</w:t>
            </w:r>
          </w:p>
        </w:tc>
        <w:tc>
          <w:tcPr>
            <w:tcW w:w="1759" w:type="dxa"/>
            <w:vAlign w:val="center"/>
          </w:tcPr>
          <w:p>
            <w:pPr>
              <w:pStyle w:val="0"/>
              <w:jc w:val="center"/>
            </w:pPr>
            <w:r>
              <w:rPr>
                <w:sz w:val="20"/>
              </w:rPr>
              <w:t xml:space="preserve">0,01154</w:t>
            </w:r>
          </w:p>
        </w:tc>
        <w:tc>
          <w:tcPr>
            <w:tcW w:w="1759" w:type="dxa"/>
            <w:vAlign w:val="center"/>
          </w:tcPr>
          <w:p>
            <w:pPr>
              <w:pStyle w:val="0"/>
              <w:jc w:val="center"/>
            </w:pPr>
            <w:r>
              <w:rPr>
                <w:sz w:val="20"/>
              </w:rPr>
              <w:t xml:space="preserve">4 254,2</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49,1</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75 482,0</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1244" w:tooltip="38.3">
              <w:r>
                <w:rPr>
                  <w:sz w:val="20"/>
                  <w:color w:val="0000ff"/>
                </w:rPr>
                <w:t xml:space="preserve">38.3</w:t>
              </w:r>
            </w:hyperlink>
            <w:r>
              <w:rPr>
                <w:sz w:val="20"/>
              </w:rPr>
              <w:t xml:space="preserve"> + </w:t>
            </w:r>
            <w:hyperlink w:history="0" w:anchor="P1471" w:tooltip="48.3">
              <w:r>
                <w:rPr>
                  <w:sz w:val="20"/>
                  <w:color w:val="0000ff"/>
                </w:rPr>
                <w:t xml:space="preserve">48.3</w:t>
              </w:r>
            </w:hyperlink>
          </w:p>
        </w:tc>
        <w:tc>
          <w:tcPr>
            <w:tcW w:w="814" w:type="dxa"/>
            <w:vAlign w:val="center"/>
          </w:tcPr>
          <w:p>
            <w:pPr>
              <w:pStyle w:val="0"/>
              <w:jc w:val="center"/>
            </w:pPr>
            <w:r>
              <w:rPr>
                <w:sz w:val="20"/>
              </w:rPr>
              <w:t xml:space="preserve">26.3</w:t>
            </w:r>
          </w:p>
        </w:tc>
        <w:tc>
          <w:tcPr>
            <w:tcW w:w="2854"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jc w:val="center"/>
            </w:pPr>
            <w:r>
              <w:rPr>
                <w:sz w:val="20"/>
              </w:rPr>
              <w:t xml:space="preserve">0,11588</w:t>
            </w:r>
          </w:p>
        </w:tc>
        <w:tc>
          <w:tcPr>
            <w:tcW w:w="1759" w:type="dxa"/>
            <w:vAlign w:val="center"/>
          </w:tcPr>
          <w:p>
            <w:pPr>
              <w:pStyle w:val="0"/>
              <w:jc w:val="center"/>
            </w:pPr>
            <w:r>
              <w:rPr>
                <w:sz w:val="20"/>
              </w:rPr>
              <w:t xml:space="preserve">681,6</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79,0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121 438,9</w:t>
            </w:r>
          </w:p>
        </w:tc>
        <w:tc>
          <w:tcPr>
            <w:tcW w:w="679" w:type="dxa"/>
            <w:vAlign w:val="center"/>
          </w:tcPr>
          <w:p>
            <w:pPr>
              <w:pStyle w:val="0"/>
            </w:pPr>
            <w:r>
              <w:rPr>
                <w:sz w:val="20"/>
              </w:rPr>
            </w:r>
          </w:p>
        </w:tc>
      </w:tr>
      <w:tr>
        <w:tc>
          <w:tcPr>
            <w:tcW w:w="1579" w:type="dxa"/>
            <w:vAlign w:val="center"/>
            <w:vMerge w:val="restart"/>
          </w:tcPr>
          <w:p>
            <w:pPr>
              <w:pStyle w:val="0"/>
            </w:pPr>
            <w:r>
              <w:rPr>
                <w:sz w:val="20"/>
              </w:rPr>
            </w:r>
          </w:p>
        </w:tc>
        <w:tc>
          <w:tcPr>
            <w:tcW w:w="739" w:type="dxa"/>
            <w:vAlign w:val="center"/>
            <w:vMerge w:val="restart"/>
          </w:tcPr>
          <w:p>
            <w:pPr>
              <w:pStyle w:val="0"/>
            </w:pPr>
            <w:r>
              <w:rPr>
                <w:sz w:val="20"/>
              </w:rPr>
            </w:r>
          </w:p>
        </w:tc>
        <w:tc>
          <w:tcPr>
            <w:tcW w:w="1099" w:type="dxa"/>
          </w:tcPr>
          <w:p>
            <w:pPr>
              <w:pStyle w:val="0"/>
              <w:jc w:val="center"/>
            </w:pPr>
            <w:hyperlink w:history="0" w:anchor="P1253" w:tooltip="38.4">
              <w:r>
                <w:rPr>
                  <w:sz w:val="20"/>
                  <w:color w:val="0000ff"/>
                </w:rPr>
                <w:t xml:space="preserve">38.4</w:t>
              </w:r>
            </w:hyperlink>
            <w:r>
              <w:rPr>
                <w:sz w:val="20"/>
              </w:rPr>
              <w:t xml:space="preserve"> + </w:t>
            </w:r>
            <w:hyperlink w:history="0" w:anchor="P1480" w:tooltip="48.4">
              <w:r>
                <w:rPr>
                  <w:sz w:val="20"/>
                  <w:color w:val="0000ff"/>
                </w:rPr>
                <w:t xml:space="preserve">48.4</w:t>
              </w:r>
            </w:hyperlink>
          </w:p>
        </w:tc>
        <w:tc>
          <w:tcPr>
            <w:tcW w:w="814" w:type="dxa"/>
            <w:vAlign w:val="center"/>
          </w:tcPr>
          <w:p>
            <w:pPr>
              <w:pStyle w:val="0"/>
              <w:jc w:val="center"/>
            </w:pPr>
            <w:r>
              <w:rPr>
                <w:sz w:val="20"/>
              </w:rPr>
              <w:t xml:space="preserve">26.4</w:t>
            </w:r>
          </w:p>
        </w:tc>
        <w:tc>
          <w:tcPr>
            <w:tcW w:w="2854" w:type="dxa"/>
            <w:vAlign w:val="center"/>
          </w:tcPr>
          <w:p>
            <w:pPr>
              <w:pStyle w:val="0"/>
              <w:jc w:val="center"/>
            </w:pPr>
            <w:r>
              <w:rPr>
                <w:sz w:val="20"/>
              </w:rPr>
              <w:t xml:space="preserve">эндоскопическое диагностическое</w:t>
            </w:r>
          </w:p>
        </w:tc>
        <w:tc>
          <w:tcPr>
            <w:tcW w:w="1759" w:type="dxa"/>
            <w:vAlign w:val="center"/>
          </w:tcPr>
          <w:p>
            <w:pPr>
              <w:pStyle w:val="0"/>
              <w:jc w:val="center"/>
            </w:pPr>
            <w:r>
              <w:rPr>
                <w:sz w:val="20"/>
              </w:rPr>
              <w:t xml:space="preserve">0,04913</w:t>
            </w:r>
          </w:p>
        </w:tc>
        <w:tc>
          <w:tcPr>
            <w:tcW w:w="1759" w:type="dxa"/>
            <w:vAlign w:val="center"/>
          </w:tcPr>
          <w:p>
            <w:pPr>
              <w:pStyle w:val="0"/>
              <w:jc w:val="center"/>
            </w:pPr>
            <w:r>
              <w:rPr>
                <w:sz w:val="20"/>
              </w:rPr>
              <w:t xml:space="preserve">937,1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46,0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70 786,8</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1263" w:tooltip="38.5">
              <w:r>
                <w:rPr>
                  <w:sz w:val="20"/>
                  <w:color w:val="0000ff"/>
                </w:rPr>
                <w:t xml:space="preserve">38.5</w:t>
              </w:r>
            </w:hyperlink>
            <w:r>
              <w:rPr>
                <w:sz w:val="20"/>
              </w:rPr>
              <w:t xml:space="preserve"> + </w:t>
            </w:r>
            <w:hyperlink w:history="0" w:anchor="P1489" w:tooltip="48.5">
              <w:r>
                <w:rPr>
                  <w:sz w:val="20"/>
                  <w:color w:val="0000ff"/>
                </w:rPr>
                <w:t xml:space="preserve">48.5</w:t>
              </w:r>
            </w:hyperlink>
          </w:p>
        </w:tc>
        <w:tc>
          <w:tcPr>
            <w:tcW w:w="814" w:type="dxa"/>
            <w:vAlign w:val="center"/>
          </w:tcPr>
          <w:p>
            <w:pPr>
              <w:pStyle w:val="0"/>
              <w:jc w:val="center"/>
            </w:pPr>
            <w:r>
              <w:rPr>
                <w:sz w:val="20"/>
              </w:rPr>
              <w:t xml:space="preserve">26.5</w:t>
            </w:r>
          </w:p>
        </w:tc>
        <w:tc>
          <w:tcPr>
            <w:tcW w:w="2854"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jc w:val="center"/>
            </w:pPr>
            <w:r>
              <w:rPr>
                <w:sz w:val="20"/>
              </w:rPr>
              <w:t xml:space="preserve">0,001184</w:t>
            </w:r>
          </w:p>
        </w:tc>
        <w:tc>
          <w:tcPr>
            <w:tcW w:w="1759" w:type="dxa"/>
            <w:vAlign w:val="center"/>
          </w:tcPr>
          <w:p>
            <w:pPr>
              <w:pStyle w:val="0"/>
              <w:jc w:val="center"/>
            </w:pPr>
            <w:r>
              <w:rPr>
                <w:sz w:val="20"/>
              </w:rPr>
              <w:t xml:space="preserve">9 879,9</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11,7</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17 985,6</w:t>
            </w:r>
          </w:p>
        </w:tc>
        <w:tc>
          <w:tcPr>
            <w:tcW w:w="679" w:type="dxa"/>
            <w:vAlign w:val="center"/>
          </w:tcPr>
          <w:p>
            <w:pPr>
              <w:pStyle w:val="0"/>
            </w:pPr>
            <w:r>
              <w:rPr>
                <w:sz w:val="20"/>
              </w:rPr>
            </w:r>
          </w:p>
        </w:tc>
      </w:tr>
      <w:tr>
        <w:tc>
          <w:tcPr>
            <w:tcW w:w="1579" w:type="dxa"/>
            <w:vAlign w:val="center"/>
          </w:tcPr>
          <w:p>
            <w:pPr>
              <w:pStyle w:val="0"/>
            </w:pPr>
            <w:r>
              <w:rPr>
                <w:sz w:val="20"/>
              </w:rPr>
            </w:r>
          </w:p>
        </w:tc>
        <w:tc>
          <w:tcPr>
            <w:tcW w:w="739" w:type="dxa"/>
            <w:vAlign w:val="center"/>
          </w:tcPr>
          <w:p>
            <w:pPr>
              <w:pStyle w:val="0"/>
            </w:pPr>
            <w:r>
              <w:rPr>
                <w:sz w:val="20"/>
              </w:rPr>
              <w:t xml:space="preserve">сумма</w:t>
            </w:r>
          </w:p>
        </w:tc>
        <w:tc>
          <w:tcPr>
            <w:tcW w:w="1099" w:type="dxa"/>
            <w:vAlign w:val="center"/>
          </w:tcPr>
          <w:p>
            <w:pPr>
              <w:pStyle w:val="0"/>
              <w:jc w:val="center"/>
            </w:pPr>
            <w:hyperlink w:history="0" w:anchor="P1272" w:tooltip="38.6">
              <w:r>
                <w:rPr>
                  <w:sz w:val="20"/>
                  <w:color w:val="0000ff"/>
                </w:rPr>
                <w:t xml:space="preserve">38.6</w:t>
              </w:r>
            </w:hyperlink>
            <w:r>
              <w:rPr>
                <w:sz w:val="20"/>
              </w:rPr>
              <w:t xml:space="preserve"> + </w:t>
            </w:r>
            <w:hyperlink w:history="0" w:anchor="P1498" w:tooltip="48.6">
              <w:r>
                <w:rPr>
                  <w:sz w:val="20"/>
                  <w:color w:val="0000ff"/>
                </w:rPr>
                <w:t xml:space="preserve">48.6</w:t>
              </w:r>
            </w:hyperlink>
          </w:p>
        </w:tc>
        <w:tc>
          <w:tcPr>
            <w:tcW w:w="814" w:type="dxa"/>
            <w:vAlign w:val="center"/>
          </w:tcPr>
          <w:p>
            <w:pPr>
              <w:pStyle w:val="0"/>
              <w:jc w:val="center"/>
            </w:pPr>
            <w:r>
              <w:rPr>
                <w:sz w:val="20"/>
              </w:rPr>
              <w:t xml:space="preserve">26.6</w:t>
            </w:r>
          </w:p>
        </w:tc>
        <w:tc>
          <w:tcPr>
            <w:tcW w:w="285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59" w:type="dxa"/>
            <w:vAlign w:val="center"/>
          </w:tcPr>
          <w:p>
            <w:pPr>
              <w:pStyle w:val="0"/>
              <w:jc w:val="center"/>
            </w:pPr>
            <w:r>
              <w:rPr>
                <w:sz w:val="20"/>
              </w:rPr>
              <w:t xml:space="preserve">0,01431</w:t>
            </w:r>
          </w:p>
        </w:tc>
        <w:tc>
          <w:tcPr>
            <w:tcW w:w="1759" w:type="dxa"/>
            <w:vAlign w:val="center"/>
          </w:tcPr>
          <w:p>
            <w:pPr>
              <w:pStyle w:val="0"/>
              <w:jc w:val="center"/>
            </w:pPr>
            <w:r>
              <w:rPr>
                <w:sz w:val="20"/>
              </w:rPr>
              <w:t xml:space="preserve">2 119,8</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30,3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46 639,5</w:t>
            </w:r>
          </w:p>
        </w:tc>
        <w:tc>
          <w:tcPr>
            <w:tcW w:w="679" w:type="dxa"/>
            <w:vAlign w:val="center"/>
          </w:tcPr>
          <w:p>
            <w:pPr>
              <w:pStyle w:val="0"/>
            </w:pPr>
            <w:r>
              <w:rPr>
                <w:sz w:val="20"/>
              </w:rPr>
            </w:r>
          </w:p>
        </w:tc>
      </w:tr>
      <w:tr>
        <w:tc>
          <w:tcPr>
            <w:tcW w:w="1579" w:type="dxa"/>
            <w:vAlign w:val="center"/>
          </w:tcPr>
          <w:p>
            <w:pPr>
              <w:pStyle w:val="0"/>
            </w:pPr>
            <w:r>
              <w:rPr>
                <w:sz w:val="20"/>
              </w:rPr>
            </w:r>
          </w:p>
        </w:tc>
        <w:tc>
          <w:tcPr>
            <w:tcW w:w="739" w:type="dxa"/>
            <w:vAlign w:val="center"/>
          </w:tcPr>
          <w:p>
            <w:pPr>
              <w:pStyle w:val="0"/>
            </w:pPr>
            <w:r>
              <w:rPr>
                <w:sz w:val="20"/>
              </w:rPr>
            </w:r>
          </w:p>
        </w:tc>
        <w:tc>
          <w:tcPr>
            <w:tcW w:w="1099" w:type="dxa"/>
            <w:vAlign w:val="center"/>
          </w:tcPr>
          <w:p>
            <w:pPr>
              <w:pStyle w:val="0"/>
            </w:pPr>
            <w:r>
              <w:rPr>
                <w:sz w:val="20"/>
              </w:rPr>
            </w:r>
          </w:p>
        </w:tc>
        <w:tc>
          <w:tcPr>
            <w:tcW w:w="814" w:type="dxa"/>
            <w:vAlign w:val="center"/>
          </w:tcPr>
          <w:p>
            <w:pPr>
              <w:pStyle w:val="0"/>
            </w:pPr>
            <w:r>
              <w:rPr>
                <w:sz w:val="20"/>
              </w:rPr>
            </w:r>
          </w:p>
        </w:tc>
        <w:tc>
          <w:tcPr>
            <w:tcW w:w="2854" w:type="dxa"/>
            <w:vAlign w:val="center"/>
          </w:tcPr>
          <w:p>
            <w:pPr>
              <w:pStyle w:val="0"/>
              <w:jc w:val="center"/>
            </w:pPr>
            <w:r>
              <w:rPr>
                <w:sz w:val="20"/>
              </w:rPr>
              <w:t xml:space="preserve">тестирование на выявление новой коронавирусной инфекции (COVID)</w:t>
            </w:r>
          </w:p>
        </w:tc>
        <w:tc>
          <w:tcPr>
            <w:tcW w:w="1759" w:type="dxa"/>
            <w:vAlign w:val="center"/>
          </w:tcPr>
          <w:p>
            <w:pPr>
              <w:pStyle w:val="0"/>
              <w:jc w:val="center"/>
            </w:pPr>
            <w:r>
              <w:rPr>
                <w:sz w:val="20"/>
              </w:rPr>
              <w:t xml:space="preserve">0,12441</w:t>
            </w:r>
          </w:p>
        </w:tc>
        <w:tc>
          <w:tcPr>
            <w:tcW w:w="1759" w:type="dxa"/>
            <w:vAlign w:val="center"/>
          </w:tcPr>
          <w:p>
            <w:pPr>
              <w:pStyle w:val="0"/>
              <w:jc w:val="center"/>
            </w:pPr>
            <w:r>
              <w:rPr>
                <w:sz w:val="20"/>
              </w:rPr>
              <w:t xml:space="preserve">584,0</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72,7</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111 708,9</w:t>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(сумма </w:t>
            </w:r>
            <w:hyperlink w:history="0" w:anchor="P1291" w:tooltip="39">
              <w:r>
                <w:rPr>
                  <w:sz w:val="20"/>
                  <w:color w:val="0000ff"/>
                </w:rPr>
                <w:t xml:space="preserve">строк 39</w:t>
              </w:r>
            </w:hyperlink>
            <w:r>
              <w:rPr>
                <w:sz w:val="20"/>
              </w:rPr>
              <w:t xml:space="preserve"> + </w:t>
            </w:r>
            <w:hyperlink w:history="0" w:anchor="P1508" w:tooltip="49">
              <w:r>
                <w:rPr>
                  <w:sz w:val="20"/>
                  <w:color w:val="0000ff"/>
                </w:rPr>
                <w:t xml:space="preserve">49</w:t>
              </w:r>
            </w:hyperlink>
            <w:r>
              <w:rPr>
                <w:sz w:val="20"/>
              </w:rPr>
              <w:t xml:space="preserve">), в том числе:</w:t>
            </w:r>
          </w:p>
        </w:tc>
        <w:tc>
          <w:tcPr>
            <w:tcW w:w="814" w:type="dxa"/>
            <w:vAlign w:val="center"/>
          </w:tcPr>
          <w:p>
            <w:pPr>
              <w:pStyle w:val="0"/>
              <w:jc w:val="center"/>
            </w:pPr>
            <w:r>
              <w:rPr>
                <w:sz w:val="20"/>
              </w:rPr>
              <w:t xml:space="preserve">27</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0,165592</w:t>
            </w:r>
          </w:p>
        </w:tc>
        <w:tc>
          <w:tcPr>
            <w:tcW w:w="1759" w:type="dxa"/>
            <w:vAlign w:val="center"/>
          </w:tcPr>
          <w:p>
            <w:pPr>
              <w:pStyle w:val="0"/>
              <w:jc w:val="center"/>
            </w:pPr>
            <w:r>
              <w:rPr>
                <w:sz w:val="20"/>
              </w:rPr>
              <w:t xml:space="preserve">36 086,5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5 975,6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9 187 635,5</w:t>
            </w:r>
          </w:p>
        </w:tc>
        <w:tc>
          <w:tcPr>
            <w:tcW w:w="679" w:type="dxa"/>
            <w:vAlign w:val="center"/>
          </w:tcPr>
          <w:p>
            <w:pPr>
              <w:pStyle w:val="0"/>
            </w:pPr>
            <w:r>
              <w:rPr>
                <w:sz w:val="20"/>
              </w:rPr>
            </w:r>
          </w:p>
        </w:tc>
      </w:tr>
      <w:tr>
        <w:tc>
          <w:tcPr>
            <w:gridSpan w:val="3"/>
            <w:tcW w:w="3417" w:type="dxa"/>
            <w:vAlign w:val="center"/>
          </w:tcPr>
          <w:p>
            <w:pPr>
              <w:pStyle w:val="0"/>
            </w:pPr>
            <w:r>
              <w:rPr>
                <w:sz w:val="20"/>
              </w:rPr>
              <w:t xml:space="preserve">медицинская помощь по профилю "онкология" (сумма </w:t>
            </w:r>
            <w:hyperlink w:history="0" w:anchor="P1301" w:tooltip="39.1">
              <w:r>
                <w:rPr>
                  <w:sz w:val="20"/>
                  <w:color w:val="0000ff"/>
                </w:rPr>
                <w:t xml:space="preserve">строк 39.1</w:t>
              </w:r>
            </w:hyperlink>
            <w:r>
              <w:rPr>
                <w:sz w:val="20"/>
              </w:rPr>
              <w:t xml:space="preserve"> + </w:t>
            </w:r>
            <w:hyperlink w:history="0" w:anchor="P1518" w:tooltip="49.1">
              <w:r>
                <w:rPr>
                  <w:sz w:val="20"/>
                  <w:color w:val="0000ff"/>
                </w:rPr>
                <w:t xml:space="preserve">49.1</w:t>
              </w:r>
            </w:hyperlink>
            <w:r>
              <w:rPr>
                <w:sz w:val="20"/>
              </w:rPr>
              <w:t xml:space="preserve">)</w:t>
            </w:r>
          </w:p>
        </w:tc>
        <w:tc>
          <w:tcPr>
            <w:tcW w:w="814" w:type="dxa"/>
            <w:vAlign w:val="center"/>
          </w:tcPr>
          <w:p>
            <w:pPr>
              <w:pStyle w:val="0"/>
              <w:jc w:val="center"/>
            </w:pPr>
            <w:r>
              <w:rPr>
                <w:sz w:val="20"/>
              </w:rPr>
              <w:t xml:space="preserve">27.1</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0,00949</w:t>
            </w:r>
          </w:p>
        </w:tc>
        <w:tc>
          <w:tcPr>
            <w:tcW w:w="1759" w:type="dxa"/>
            <w:vAlign w:val="center"/>
          </w:tcPr>
          <w:p>
            <w:pPr>
              <w:pStyle w:val="0"/>
              <w:jc w:val="center"/>
            </w:pPr>
            <w:r>
              <w:rPr>
                <w:sz w:val="20"/>
              </w:rPr>
              <w:t xml:space="preserve">109 758,2</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1 041,6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1 601 484,8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 (сумма </w:t>
            </w:r>
            <w:hyperlink w:history="0" w:anchor="P1311" w:tooltip="39.2">
              <w:r>
                <w:rPr>
                  <w:sz w:val="20"/>
                  <w:color w:val="0000ff"/>
                </w:rPr>
                <w:t xml:space="preserve">строк 39.2</w:t>
              </w:r>
            </w:hyperlink>
            <w:r>
              <w:rPr>
                <w:sz w:val="20"/>
              </w:rPr>
              <w:t xml:space="preserve"> + </w:t>
            </w:r>
            <w:hyperlink w:history="0" w:anchor="P1528" w:tooltip="49.2">
              <w:r>
                <w:rPr>
                  <w:sz w:val="20"/>
                  <w:color w:val="0000ff"/>
                </w:rPr>
                <w:t xml:space="preserve">49.2</w:t>
              </w:r>
            </w:hyperlink>
            <w:r>
              <w:rPr>
                <w:sz w:val="20"/>
              </w:rPr>
              <w:t xml:space="preserve">)</w:t>
            </w:r>
          </w:p>
        </w:tc>
        <w:tc>
          <w:tcPr>
            <w:tcW w:w="814" w:type="dxa"/>
            <w:vAlign w:val="center"/>
          </w:tcPr>
          <w:p>
            <w:pPr>
              <w:pStyle w:val="0"/>
              <w:jc w:val="center"/>
            </w:pPr>
            <w:r>
              <w:rPr>
                <w:sz w:val="20"/>
              </w:rPr>
              <w:t xml:space="preserve">27.2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0,00444</w:t>
            </w:r>
          </w:p>
        </w:tc>
        <w:tc>
          <w:tcPr>
            <w:tcW w:w="1759" w:type="dxa"/>
            <w:vAlign w:val="center"/>
          </w:tcPr>
          <w:p>
            <w:pPr>
              <w:pStyle w:val="0"/>
              <w:jc w:val="center"/>
            </w:pPr>
            <w:r>
              <w:rPr>
                <w:sz w:val="20"/>
              </w:rPr>
              <w:t xml:space="preserve">36 555,1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162,3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249 546,0</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 (сумма </w:t>
            </w:r>
            <w:hyperlink w:history="0" w:anchor="P1321" w:tooltip="39.3">
              <w:r>
                <w:rPr>
                  <w:sz w:val="20"/>
                  <w:color w:val="0000ff"/>
                </w:rPr>
                <w:t xml:space="preserve">строк 39.3</w:t>
              </w:r>
            </w:hyperlink>
            <w:r>
              <w:rPr>
                <w:sz w:val="20"/>
              </w:rPr>
              <w:t xml:space="preserve"> + </w:t>
            </w:r>
            <w:hyperlink w:history="0" w:anchor="P1538" w:tooltip="49.3">
              <w:r>
                <w:rPr>
                  <w:sz w:val="20"/>
                  <w:color w:val="0000ff"/>
                </w:rPr>
                <w:t xml:space="preserve">49.3</w:t>
              </w:r>
            </w:hyperlink>
            <w:r>
              <w:rPr>
                <w:sz w:val="20"/>
              </w:rPr>
              <w:t xml:space="preserve">)</w:t>
            </w:r>
          </w:p>
        </w:tc>
        <w:tc>
          <w:tcPr>
            <w:tcW w:w="814" w:type="dxa"/>
            <w:vAlign w:val="center"/>
          </w:tcPr>
          <w:p>
            <w:pPr>
              <w:pStyle w:val="0"/>
              <w:jc w:val="center"/>
            </w:pPr>
            <w:r>
              <w:rPr>
                <w:sz w:val="20"/>
              </w:rPr>
              <w:t xml:space="preserve">27.3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0,00451</w:t>
            </w:r>
          </w:p>
        </w:tc>
        <w:tc>
          <w:tcPr>
            <w:tcW w:w="1759" w:type="dxa"/>
            <w:vAlign w:val="center"/>
          </w:tcPr>
          <w:p>
            <w:pPr>
              <w:pStyle w:val="0"/>
              <w:jc w:val="center"/>
            </w:pPr>
            <w:r>
              <w:rPr>
                <w:sz w:val="20"/>
              </w:rPr>
              <w:t xml:space="preserve">156 400,8</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705,6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1 084 796,4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 (сумма </w:t>
            </w:r>
            <w:hyperlink w:history="0" w:anchor="P1331" w:tooltip="40">
              <w:r>
                <w:rPr>
                  <w:sz w:val="20"/>
                  <w:color w:val="0000ff"/>
                </w:rPr>
                <w:t xml:space="preserve">строк 40</w:t>
              </w:r>
            </w:hyperlink>
            <w:r>
              <w:rPr>
                <w:sz w:val="20"/>
              </w:rPr>
              <w:t xml:space="preserve"> + </w:t>
            </w:r>
            <w:hyperlink w:history="0" w:anchor="P1548" w:tooltip="50">
              <w:r>
                <w:rPr>
                  <w:sz w:val="20"/>
                  <w:color w:val="0000ff"/>
                </w:rPr>
                <w:t xml:space="preserve">50</w:t>
              </w:r>
            </w:hyperlink>
            <w:r>
              <w:rPr>
                <w:sz w:val="20"/>
              </w:rPr>
              <w:t xml:space="preserve">), в том числе:</w:t>
            </w:r>
          </w:p>
        </w:tc>
        <w:tc>
          <w:tcPr>
            <w:tcW w:w="814" w:type="dxa"/>
            <w:vAlign w:val="center"/>
          </w:tcPr>
          <w:p>
            <w:pPr>
              <w:pStyle w:val="0"/>
              <w:jc w:val="center"/>
            </w:pPr>
            <w:r>
              <w:rPr>
                <w:sz w:val="20"/>
              </w:rPr>
              <w:t xml:space="preserve">28</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0,061074</w:t>
            </w:r>
          </w:p>
        </w:tc>
        <w:tc>
          <w:tcPr>
            <w:tcW w:w="1759" w:type="dxa"/>
            <w:vAlign w:val="center"/>
          </w:tcPr>
          <w:p>
            <w:pPr>
              <w:pStyle w:val="0"/>
              <w:jc w:val="center"/>
            </w:pPr>
            <w:r>
              <w:rPr>
                <w:sz w:val="20"/>
              </w:rPr>
              <w:t xml:space="preserve">22 141,7</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1 352,3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2 079 155,5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 (сумма </w:t>
            </w:r>
            <w:hyperlink w:history="0" w:anchor="P1341" w:tooltip="40.1">
              <w:r>
                <w:rPr>
                  <w:sz w:val="20"/>
                  <w:color w:val="0000ff"/>
                </w:rPr>
                <w:t xml:space="preserve">строк 40.1</w:t>
              </w:r>
            </w:hyperlink>
            <w:r>
              <w:rPr>
                <w:sz w:val="20"/>
              </w:rPr>
              <w:t xml:space="preserve"> + </w:t>
            </w:r>
            <w:hyperlink w:history="0" w:anchor="P1558" w:tooltip="50.1">
              <w:r>
                <w:rPr>
                  <w:sz w:val="20"/>
                  <w:color w:val="0000ff"/>
                </w:rPr>
                <w:t xml:space="preserve">50.1</w:t>
              </w:r>
            </w:hyperlink>
            <w:r>
              <w:rPr>
                <w:sz w:val="20"/>
              </w:rPr>
              <w:t xml:space="preserve">)</w:t>
            </w:r>
          </w:p>
        </w:tc>
        <w:tc>
          <w:tcPr>
            <w:tcW w:w="814" w:type="dxa"/>
            <w:vAlign w:val="center"/>
          </w:tcPr>
          <w:p>
            <w:pPr>
              <w:pStyle w:val="0"/>
              <w:jc w:val="center"/>
            </w:pPr>
            <w:r>
              <w:rPr>
                <w:sz w:val="20"/>
              </w:rPr>
              <w:t xml:space="preserve">28.1</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0,006935</w:t>
            </w:r>
          </w:p>
        </w:tc>
        <w:tc>
          <w:tcPr>
            <w:tcW w:w="1759" w:type="dxa"/>
            <w:vAlign w:val="center"/>
          </w:tcPr>
          <w:p>
            <w:pPr>
              <w:pStyle w:val="0"/>
              <w:jc w:val="center"/>
            </w:pPr>
            <w:r>
              <w:rPr>
                <w:sz w:val="20"/>
              </w:rPr>
              <w:t xml:space="preserve">84 701,1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587,4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903 140,2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 (сумма </w:t>
            </w:r>
            <w:hyperlink w:history="0" w:anchor="P1351" w:tooltip="40.2">
              <w:r>
                <w:rPr>
                  <w:sz w:val="20"/>
                  <w:color w:val="0000ff"/>
                </w:rPr>
                <w:t xml:space="preserve">строк 40.2</w:t>
              </w:r>
            </w:hyperlink>
            <w:r>
              <w:rPr>
                <w:sz w:val="20"/>
              </w:rPr>
              <w:t xml:space="preserve"> + </w:t>
            </w:r>
            <w:hyperlink w:history="0" w:anchor="P1568" w:tooltip="50.2">
              <w:r>
                <w:rPr>
                  <w:sz w:val="20"/>
                  <w:color w:val="0000ff"/>
                </w:rPr>
                <w:t xml:space="preserve">50.2</w:t>
              </w:r>
            </w:hyperlink>
            <w:r>
              <w:rPr>
                <w:sz w:val="20"/>
              </w:rPr>
              <w:t xml:space="preserve">)</w:t>
            </w:r>
          </w:p>
        </w:tc>
        <w:tc>
          <w:tcPr>
            <w:tcW w:w="814" w:type="dxa"/>
            <w:vAlign w:val="center"/>
          </w:tcPr>
          <w:p>
            <w:pPr>
              <w:pStyle w:val="0"/>
              <w:jc w:val="center"/>
            </w:pPr>
            <w:r>
              <w:rPr>
                <w:sz w:val="20"/>
              </w:rPr>
              <w:t xml:space="preserve">28.2</w:t>
            </w:r>
          </w:p>
        </w:tc>
        <w:tc>
          <w:tcPr>
            <w:tcW w:w="2854" w:type="dxa"/>
            <w:vAlign w:val="center"/>
          </w:tcPr>
          <w:p>
            <w:pPr>
              <w:pStyle w:val="0"/>
              <w:jc w:val="center"/>
            </w:pPr>
            <w:r>
              <w:rPr>
                <w:sz w:val="20"/>
              </w:rPr>
              <w:t xml:space="preserve">случай</w:t>
            </w:r>
          </w:p>
        </w:tc>
        <w:tc>
          <w:tcPr>
            <w:tcW w:w="1759" w:type="dxa"/>
            <w:vAlign w:val="center"/>
          </w:tcPr>
          <w:p>
            <w:pPr>
              <w:pStyle w:val="0"/>
              <w:jc w:val="center"/>
            </w:pPr>
            <w:r>
              <w:rPr>
                <w:sz w:val="20"/>
              </w:rPr>
              <w:t xml:space="preserve">0,00078</w:t>
            </w:r>
          </w:p>
        </w:tc>
        <w:tc>
          <w:tcPr>
            <w:tcW w:w="1759" w:type="dxa"/>
            <w:vAlign w:val="center"/>
          </w:tcPr>
          <w:p>
            <w:pPr>
              <w:pStyle w:val="0"/>
              <w:jc w:val="center"/>
            </w:pPr>
            <w:r>
              <w:rPr>
                <w:sz w:val="20"/>
              </w:rPr>
              <w:t xml:space="preserve">124 728,5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97,3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149 582,2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паллиативная медицинская помощь (равно </w:t>
            </w:r>
            <w:hyperlink w:history="0" w:anchor="P1578" w:tooltip="51">
              <w:r>
                <w:rPr>
                  <w:sz w:val="20"/>
                  <w:color w:val="0000ff"/>
                </w:rPr>
                <w:t xml:space="preserve">строке 51</w:t>
              </w:r>
            </w:hyperlink>
            <w:r>
              <w:rPr>
                <w:sz w:val="20"/>
              </w:rPr>
              <w:t xml:space="preserve">)</w:t>
            </w:r>
          </w:p>
        </w:tc>
        <w:tc>
          <w:tcPr>
            <w:tcW w:w="814" w:type="dxa"/>
            <w:vAlign w:val="center"/>
          </w:tcPr>
          <w:p>
            <w:pPr>
              <w:pStyle w:val="0"/>
              <w:jc w:val="center"/>
            </w:pPr>
            <w:r>
              <w:rPr>
                <w:sz w:val="20"/>
              </w:rPr>
              <w:t xml:space="preserve">29</w:t>
            </w:r>
          </w:p>
        </w:tc>
        <w:tc>
          <w:tcPr>
            <w:tcW w:w="2854" w:type="dxa"/>
            <w:vAlign w:val="center"/>
          </w:tcPr>
          <w:p>
            <w:pPr>
              <w:pStyle w:val="0"/>
              <w:jc w:val="center"/>
            </w:pPr>
            <w:r>
              <w:rPr>
                <w:sz w:val="20"/>
              </w:rPr>
              <w:t xml:space="preserve">койко-день</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затраты на ведение дела СМО</w:t>
            </w:r>
          </w:p>
        </w:tc>
        <w:tc>
          <w:tcPr>
            <w:tcW w:w="814" w:type="dxa"/>
            <w:vAlign w:val="center"/>
          </w:tcPr>
          <w:p>
            <w:pPr>
              <w:pStyle w:val="0"/>
              <w:jc w:val="center"/>
            </w:pPr>
            <w:r>
              <w:rPr>
                <w:sz w:val="20"/>
              </w:rPr>
              <w:t xml:space="preserve">30</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125,0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192 221,2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иные расходы (равно </w:t>
            </w:r>
            <w:hyperlink w:history="0" w:anchor="P1588" w:tooltip="52">
              <w:r>
                <w:rPr>
                  <w:sz w:val="20"/>
                  <w:color w:val="0000ff"/>
                </w:rPr>
                <w:t xml:space="preserve">строке 52</w:t>
              </w:r>
            </w:hyperlink>
            <w:r>
              <w:rPr>
                <w:sz w:val="20"/>
              </w:rPr>
              <w:t xml:space="preserve">)</w:t>
            </w:r>
          </w:p>
        </w:tc>
        <w:tc>
          <w:tcPr>
            <w:tcW w:w="814" w:type="dxa"/>
            <w:vAlign w:val="center"/>
          </w:tcPr>
          <w:p>
            <w:pPr>
              <w:pStyle w:val="0"/>
              <w:jc w:val="center"/>
            </w:pPr>
            <w:r>
              <w:rPr>
                <w:sz w:val="20"/>
              </w:rPr>
              <w:t xml:space="preserve">31</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из </w:t>
            </w:r>
            <w:hyperlink w:history="0" w:anchor="P876" w:tooltip="20">
              <w:r>
                <w:rPr>
                  <w:sz w:val="20"/>
                  <w:color w:val="0000ff"/>
                </w:rPr>
                <w:t xml:space="preserve">строки 20</w:t>
              </w:r>
            </w:hyperlink>
            <w:r>
              <w:rPr>
                <w:sz w:val="20"/>
              </w:rPr>
              <w:t xml:space="preserve">:</w:t>
            </w:r>
          </w:p>
          <w:p>
            <w:pPr>
              <w:pStyle w:val="0"/>
            </w:pPr>
            <w:r>
              <w:rPr>
                <w:sz w:val="20"/>
              </w:rPr>
              <w:t xml:space="preserve">1. Медицинская помощь, предоставляемая в рамках базовой программы ОМС застрахованным лицам</w:t>
            </w:r>
          </w:p>
        </w:tc>
        <w:tc>
          <w:tcPr>
            <w:tcW w:w="814" w:type="dxa"/>
            <w:vAlign w:val="center"/>
          </w:tcPr>
          <w:p>
            <w:pPr>
              <w:pStyle w:val="0"/>
              <w:jc w:val="center"/>
            </w:pPr>
            <w:r>
              <w:rPr>
                <w:sz w:val="20"/>
              </w:rPr>
              <w:t xml:space="preserve">32</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12 881,7</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19 805 856,9</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w:t>
            </w:r>
          </w:p>
        </w:tc>
        <w:tc>
          <w:tcPr>
            <w:tcW w:w="814" w:type="dxa"/>
            <w:vAlign w:val="center"/>
          </w:tcPr>
          <w:bookmarkStart w:id="1170" w:name="P1170"/>
          <w:bookmarkEnd w:id="1170"/>
          <w:p>
            <w:pPr>
              <w:pStyle w:val="0"/>
              <w:jc w:val="center"/>
            </w:pPr>
            <w:r>
              <w:rPr>
                <w:sz w:val="20"/>
              </w:rPr>
              <w:t xml:space="preserve">33</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2 713,4</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786,9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1 209 849,5</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1180" w:name="P1180"/>
          <w:bookmarkEnd w:id="1180"/>
          <w:p>
            <w:pPr>
              <w:pStyle w:val="0"/>
              <w:jc w:val="center"/>
            </w:pPr>
            <w:r>
              <w:rPr>
                <w:sz w:val="20"/>
              </w:rPr>
              <w:t xml:space="preserve">34</w:t>
            </w:r>
          </w:p>
        </w:tc>
        <w:tc>
          <w:tcPr>
            <w:tcW w:w="2854" w:type="dxa"/>
            <w:vAlign w:val="center"/>
          </w:tcPr>
          <w:p>
            <w:pPr>
              <w:pStyle w:val="0"/>
              <w:jc w:val="center"/>
            </w:pPr>
            <w:r>
              <w:rPr>
                <w:sz w:val="20"/>
              </w:rPr>
              <w:t xml:space="preserve">комплексное посещение для проведения профилактических медицинских осмотров</w:t>
            </w:r>
          </w:p>
        </w:tc>
        <w:tc>
          <w:tcPr>
            <w:tcW w:w="1759" w:type="dxa"/>
            <w:vAlign w:val="center"/>
          </w:tcPr>
          <w:p>
            <w:pPr>
              <w:pStyle w:val="0"/>
              <w:jc w:val="center"/>
            </w:pPr>
            <w:r>
              <w:rPr>
                <w:sz w:val="20"/>
              </w:rPr>
              <w:t xml:space="preserve">0,26</w:t>
            </w:r>
          </w:p>
        </w:tc>
        <w:tc>
          <w:tcPr>
            <w:tcW w:w="1759" w:type="dxa"/>
            <w:vAlign w:val="center"/>
          </w:tcPr>
          <w:p>
            <w:pPr>
              <w:pStyle w:val="0"/>
              <w:jc w:val="center"/>
            </w:pPr>
            <w:r>
              <w:rPr>
                <w:sz w:val="20"/>
              </w:rPr>
              <w:t xml:space="preserve">1 896,5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493,1</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758 133,8</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189" w:name="P1189"/>
          <w:bookmarkEnd w:id="1189"/>
          <w:p>
            <w:pPr>
              <w:pStyle w:val="0"/>
              <w:jc w:val="center"/>
            </w:pPr>
            <w:r>
              <w:rPr>
                <w:sz w:val="20"/>
              </w:rPr>
              <w:t xml:space="preserve">35</w:t>
            </w:r>
          </w:p>
        </w:tc>
        <w:tc>
          <w:tcPr>
            <w:tcW w:w="2854"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jc w:val="center"/>
            </w:pPr>
            <w:r>
              <w:rPr>
                <w:sz w:val="20"/>
              </w:rPr>
              <w:t xml:space="preserve">0,19</w:t>
            </w:r>
          </w:p>
        </w:tc>
        <w:tc>
          <w:tcPr>
            <w:tcW w:w="1759" w:type="dxa"/>
            <w:vAlign w:val="center"/>
          </w:tcPr>
          <w:p>
            <w:pPr>
              <w:pStyle w:val="0"/>
              <w:jc w:val="center"/>
            </w:pPr>
            <w:r>
              <w:rPr>
                <w:sz w:val="20"/>
              </w:rPr>
              <w:t xml:space="preserve">2 180,1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414,2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636 868,3</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198" w:name="P1198"/>
          <w:bookmarkEnd w:id="1198"/>
          <w:p>
            <w:pPr>
              <w:pStyle w:val="0"/>
              <w:jc w:val="center"/>
            </w:pPr>
            <w:r>
              <w:rPr>
                <w:sz w:val="20"/>
              </w:rPr>
              <w:t xml:space="preserve">36</w:t>
            </w:r>
          </w:p>
        </w:tc>
        <w:tc>
          <w:tcPr>
            <w:tcW w:w="2854" w:type="dxa"/>
            <w:vAlign w:val="center"/>
          </w:tcPr>
          <w:p>
            <w:pPr>
              <w:pStyle w:val="0"/>
              <w:jc w:val="center"/>
            </w:pPr>
            <w:r>
              <w:rPr>
                <w:sz w:val="20"/>
              </w:rPr>
              <w:t xml:space="preserve">посещение с иными целями</w:t>
            </w:r>
          </w:p>
        </w:tc>
        <w:tc>
          <w:tcPr>
            <w:tcW w:w="1759" w:type="dxa"/>
            <w:vAlign w:val="center"/>
          </w:tcPr>
          <w:p>
            <w:pPr>
              <w:pStyle w:val="0"/>
              <w:jc w:val="center"/>
            </w:pPr>
            <w:r>
              <w:rPr>
                <w:sz w:val="20"/>
              </w:rPr>
              <w:t xml:space="preserve">2,48</w:t>
            </w:r>
          </w:p>
        </w:tc>
        <w:tc>
          <w:tcPr>
            <w:tcW w:w="1759" w:type="dxa"/>
            <w:vAlign w:val="center"/>
          </w:tcPr>
          <w:p>
            <w:pPr>
              <w:pStyle w:val="0"/>
              <w:jc w:val="center"/>
            </w:pPr>
            <w:r>
              <w:rPr>
                <w:sz w:val="20"/>
              </w:rPr>
              <w:t xml:space="preserve">309,5</w:t>
            </w:r>
          </w:p>
        </w:tc>
        <w:tc>
          <w:tcPr>
            <w:tcW w:w="1304" w:type="dxa"/>
            <w:vAlign w:val="center"/>
          </w:tcPr>
          <w:p>
            <w:pPr>
              <w:pStyle w:val="0"/>
            </w:pPr>
            <w:r>
              <w:rPr>
                <w:sz w:val="20"/>
              </w:rPr>
            </w:r>
          </w:p>
        </w:tc>
        <w:tc>
          <w:tcPr>
            <w:tcW w:w="1014" w:type="dxa"/>
            <w:vAlign w:val="center"/>
          </w:tcPr>
          <w:p>
            <w:pPr>
              <w:pStyle w:val="0"/>
              <w:jc w:val="center"/>
            </w:pPr>
            <w:r>
              <w:rPr>
                <w:sz w:val="20"/>
              </w:rPr>
              <w:t xml:space="preserve">767,6</w:t>
            </w:r>
          </w:p>
        </w:tc>
        <w:tc>
          <w:tcPr>
            <w:tcW w:w="1264" w:type="dxa"/>
            <w:vAlign w:val="center"/>
          </w:tcPr>
          <w:p>
            <w:pPr>
              <w:pStyle w:val="0"/>
            </w:pPr>
            <w:r>
              <w:rPr>
                <w:sz w:val="20"/>
              </w:rPr>
            </w:r>
          </w:p>
        </w:tc>
        <w:tc>
          <w:tcPr>
            <w:tcW w:w="1384" w:type="dxa"/>
            <w:vAlign w:val="center"/>
          </w:tcPr>
          <w:p>
            <w:pPr>
              <w:pStyle w:val="0"/>
              <w:jc w:val="center"/>
            </w:pPr>
            <w:r>
              <w:rPr>
                <w:sz w:val="20"/>
              </w:rPr>
              <w:t xml:space="preserve">1 180 135,8</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207" w:name="P1207"/>
          <w:bookmarkEnd w:id="1207"/>
          <w:p>
            <w:pPr>
              <w:pStyle w:val="0"/>
              <w:jc w:val="center"/>
            </w:pPr>
            <w:r>
              <w:rPr>
                <w:sz w:val="20"/>
              </w:rPr>
              <w:t xml:space="preserve">37</w:t>
            </w:r>
          </w:p>
        </w:tc>
        <w:tc>
          <w:tcPr>
            <w:tcW w:w="2854"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671,5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362,6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557 518,7</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216" w:name="P1216"/>
          <w:bookmarkEnd w:id="1216"/>
          <w:p>
            <w:pPr>
              <w:pStyle w:val="0"/>
              <w:jc w:val="center"/>
            </w:pPr>
            <w:r>
              <w:rPr>
                <w:sz w:val="20"/>
              </w:rPr>
              <w:t xml:space="preserve">38</w:t>
            </w:r>
          </w:p>
        </w:tc>
        <w:tc>
          <w:tcPr>
            <w:tcW w:w="2854"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1,7877</w:t>
            </w:r>
          </w:p>
        </w:tc>
        <w:tc>
          <w:tcPr>
            <w:tcW w:w="1759" w:type="dxa"/>
            <w:vAlign w:val="center"/>
          </w:tcPr>
          <w:p>
            <w:pPr>
              <w:pStyle w:val="0"/>
              <w:jc w:val="center"/>
            </w:pPr>
            <w:r>
              <w:rPr>
                <w:sz w:val="20"/>
              </w:rPr>
              <w:t xml:space="preserve">1 526,8</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2 729,4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4 196 559,8</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r>
          </w:p>
        </w:tc>
        <w:tc>
          <w:tcPr>
            <w:tcW w:w="814" w:type="dxa"/>
            <w:vAlign w:val="center"/>
          </w:tcPr>
          <w:bookmarkStart w:id="1226" w:name="P1226"/>
          <w:bookmarkEnd w:id="1226"/>
          <w:p>
            <w:pPr>
              <w:pStyle w:val="0"/>
              <w:jc w:val="center"/>
            </w:pPr>
            <w:r>
              <w:rPr>
                <w:sz w:val="20"/>
              </w:rPr>
              <w:t xml:space="preserve">38.1</w:t>
            </w:r>
          </w:p>
        </w:tc>
        <w:tc>
          <w:tcPr>
            <w:tcW w:w="2854" w:type="dxa"/>
            <w:vAlign w:val="center"/>
          </w:tcPr>
          <w:p>
            <w:pPr>
              <w:pStyle w:val="0"/>
              <w:jc w:val="center"/>
            </w:pPr>
            <w:r>
              <w:rPr>
                <w:sz w:val="20"/>
              </w:rPr>
              <w:t xml:space="preserve">компьютерная томография</w:t>
            </w:r>
          </w:p>
        </w:tc>
        <w:tc>
          <w:tcPr>
            <w:tcW w:w="1759" w:type="dxa"/>
            <w:vAlign w:val="center"/>
          </w:tcPr>
          <w:p>
            <w:pPr>
              <w:pStyle w:val="0"/>
              <w:jc w:val="center"/>
            </w:pPr>
            <w:r>
              <w:rPr>
                <w:sz w:val="20"/>
              </w:rPr>
              <w:t xml:space="preserve">0,02914</w:t>
            </w:r>
          </w:p>
        </w:tc>
        <w:tc>
          <w:tcPr>
            <w:tcW w:w="1759" w:type="dxa"/>
            <w:vAlign w:val="center"/>
          </w:tcPr>
          <w:p>
            <w:pPr>
              <w:pStyle w:val="0"/>
              <w:jc w:val="center"/>
            </w:pPr>
            <w:r>
              <w:rPr>
                <w:sz w:val="20"/>
              </w:rPr>
              <w:t xml:space="preserve">3 766,9</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109,8</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168 769,2</w:t>
            </w:r>
          </w:p>
        </w:tc>
        <w:tc>
          <w:tcPr>
            <w:tcW w:w="679" w:type="dxa"/>
            <w:vAlign w:val="center"/>
          </w:tcPr>
          <w:p>
            <w:pPr>
              <w:pStyle w:val="0"/>
            </w:pPr>
            <w:r>
              <w:rPr>
                <w:sz w:val="20"/>
              </w:rPr>
            </w:r>
          </w:p>
        </w:tc>
      </w:tr>
      <w:tr>
        <w:tc>
          <w:tcPr>
            <w:gridSpan w:val="3"/>
            <w:vMerge w:val="continue"/>
          </w:tcPr>
          <w:p/>
        </w:tc>
        <w:tc>
          <w:tcPr>
            <w:tcW w:w="814" w:type="dxa"/>
            <w:vAlign w:val="center"/>
          </w:tcPr>
          <w:bookmarkStart w:id="1235" w:name="P1235"/>
          <w:bookmarkEnd w:id="1235"/>
          <w:p>
            <w:pPr>
              <w:pStyle w:val="0"/>
              <w:jc w:val="center"/>
            </w:pPr>
            <w:r>
              <w:rPr>
                <w:sz w:val="20"/>
              </w:rPr>
              <w:t xml:space="preserve">38.2</w:t>
            </w:r>
          </w:p>
        </w:tc>
        <w:tc>
          <w:tcPr>
            <w:tcW w:w="2854" w:type="dxa"/>
            <w:vAlign w:val="center"/>
          </w:tcPr>
          <w:p>
            <w:pPr>
              <w:pStyle w:val="0"/>
              <w:jc w:val="center"/>
            </w:pPr>
            <w:r>
              <w:rPr>
                <w:sz w:val="20"/>
              </w:rPr>
              <w:t xml:space="preserve">магнитно-резонансная томография</w:t>
            </w:r>
          </w:p>
        </w:tc>
        <w:tc>
          <w:tcPr>
            <w:tcW w:w="1759" w:type="dxa"/>
            <w:vAlign w:val="center"/>
          </w:tcPr>
          <w:p>
            <w:pPr>
              <w:pStyle w:val="0"/>
              <w:jc w:val="center"/>
            </w:pPr>
            <w:r>
              <w:rPr>
                <w:sz w:val="20"/>
              </w:rPr>
              <w:t xml:space="preserve">0,01154</w:t>
            </w:r>
          </w:p>
        </w:tc>
        <w:tc>
          <w:tcPr>
            <w:tcW w:w="1759" w:type="dxa"/>
            <w:vAlign w:val="center"/>
          </w:tcPr>
          <w:p>
            <w:pPr>
              <w:pStyle w:val="0"/>
              <w:jc w:val="center"/>
            </w:pPr>
            <w:r>
              <w:rPr>
                <w:sz w:val="20"/>
              </w:rPr>
              <w:t xml:space="preserve">4 254,2</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49,1</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75 482,0</w:t>
            </w:r>
          </w:p>
        </w:tc>
        <w:tc>
          <w:tcPr>
            <w:tcW w:w="679" w:type="dxa"/>
            <w:vAlign w:val="center"/>
          </w:tcPr>
          <w:p>
            <w:pPr>
              <w:pStyle w:val="0"/>
            </w:pPr>
            <w:r>
              <w:rPr>
                <w:sz w:val="20"/>
              </w:rPr>
            </w:r>
          </w:p>
        </w:tc>
      </w:tr>
      <w:tr>
        <w:tc>
          <w:tcPr>
            <w:gridSpan w:val="3"/>
            <w:vMerge w:val="continue"/>
          </w:tcPr>
          <w:p/>
        </w:tc>
        <w:tc>
          <w:tcPr>
            <w:tcW w:w="814" w:type="dxa"/>
            <w:vAlign w:val="center"/>
          </w:tcPr>
          <w:bookmarkStart w:id="1244" w:name="P1244"/>
          <w:bookmarkEnd w:id="1244"/>
          <w:p>
            <w:pPr>
              <w:pStyle w:val="0"/>
              <w:jc w:val="center"/>
            </w:pPr>
            <w:r>
              <w:rPr>
                <w:sz w:val="20"/>
              </w:rPr>
              <w:t xml:space="preserve">38.3</w:t>
            </w:r>
          </w:p>
        </w:tc>
        <w:tc>
          <w:tcPr>
            <w:tcW w:w="2854" w:type="dxa"/>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jc w:val="center"/>
            </w:pPr>
            <w:r>
              <w:rPr>
                <w:sz w:val="20"/>
              </w:rPr>
              <w:t xml:space="preserve">0,11588</w:t>
            </w:r>
          </w:p>
        </w:tc>
        <w:tc>
          <w:tcPr>
            <w:tcW w:w="1759" w:type="dxa"/>
            <w:vAlign w:val="center"/>
          </w:tcPr>
          <w:p>
            <w:pPr>
              <w:pStyle w:val="0"/>
              <w:jc w:val="center"/>
            </w:pPr>
            <w:r>
              <w:rPr>
                <w:sz w:val="20"/>
              </w:rPr>
              <w:t xml:space="preserve">681,6</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79,0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121 438,9</w:t>
            </w:r>
          </w:p>
        </w:tc>
        <w:tc>
          <w:tcPr>
            <w:tcW w:w="679" w:type="dxa"/>
            <w:vAlign w:val="center"/>
          </w:tcPr>
          <w:p>
            <w:pPr>
              <w:pStyle w:val="0"/>
            </w:pPr>
            <w:r>
              <w:rPr>
                <w:sz w:val="20"/>
              </w:rPr>
            </w:r>
          </w:p>
        </w:tc>
      </w:tr>
      <w:tr>
        <w:tc>
          <w:tcPr>
            <w:gridSpan w:val="3"/>
            <w:vMerge w:val="continue"/>
          </w:tcPr>
          <w:p/>
        </w:tc>
        <w:tc>
          <w:tcPr>
            <w:tcW w:w="814" w:type="dxa"/>
            <w:vAlign w:val="center"/>
          </w:tcPr>
          <w:bookmarkStart w:id="1253" w:name="P1253"/>
          <w:bookmarkEnd w:id="1253"/>
          <w:p>
            <w:pPr>
              <w:pStyle w:val="0"/>
              <w:jc w:val="center"/>
            </w:pPr>
            <w:r>
              <w:rPr>
                <w:sz w:val="20"/>
              </w:rPr>
              <w:t xml:space="preserve">38.4</w:t>
            </w:r>
          </w:p>
        </w:tc>
        <w:tc>
          <w:tcPr>
            <w:tcW w:w="2854" w:type="dxa"/>
            <w:vAlign w:val="center"/>
          </w:tcPr>
          <w:p>
            <w:pPr>
              <w:pStyle w:val="0"/>
              <w:jc w:val="center"/>
            </w:pPr>
            <w:r>
              <w:rPr>
                <w:sz w:val="20"/>
              </w:rPr>
              <w:t xml:space="preserve">эндоскопическое диагностическое</w:t>
            </w:r>
          </w:p>
        </w:tc>
        <w:tc>
          <w:tcPr>
            <w:tcW w:w="1759" w:type="dxa"/>
            <w:vAlign w:val="center"/>
          </w:tcPr>
          <w:p>
            <w:pPr>
              <w:pStyle w:val="0"/>
              <w:jc w:val="center"/>
            </w:pPr>
            <w:r>
              <w:rPr>
                <w:sz w:val="20"/>
              </w:rPr>
              <w:t xml:space="preserve">0,04913</w:t>
            </w:r>
          </w:p>
        </w:tc>
        <w:tc>
          <w:tcPr>
            <w:tcW w:w="1759" w:type="dxa"/>
            <w:vAlign w:val="center"/>
          </w:tcPr>
          <w:p>
            <w:pPr>
              <w:pStyle w:val="0"/>
              <w:jc w:val="center"/>
            </w:pPr>
            <w:r>
              <w:rPr>
                <w:sz w:val="20"/>
              </w:rPr>
              <w:t xml:space="preserve">937,1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46,0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70 786,8</w:t>
            </w:r>
          </w:p>
        </w:tc>
        <w:tc>
          <w:tcPr>
            <w:tcW w:w="679" w:type="dxa"/>
            <w:vAlign w:val="center"/>
          </w:tcPr>
          <w:p>
            <w:pPr>
              <w:pStyle w:val="0"/>
            </w:pPr>
            <w:r>
              <w:rPr>
                <w:sz w:val="20"/>
              </w:rPr>
            </w:r>
          </w:p>
        </w:tc>
      </w:tr>
      <w:tr>
        <w:tc>
          <w:tcPr>
            <w:gridSpan w:val="3"/>
            <w:tcW w:w="3417" w:type="dxa"/>
            <w:vAlign w:val="center"/>
            <w:vMerge w:val="restart"/>
          </w:tcPr>
          <w:p>
            <w:pPr>
              <w:pStyle w:val="0"/>
            </w:pPr>
            <w:r>
              <w:rPr>
                <w:sz w:val="20"/>
              </w:rPr>
            </w:r>
          </w:p>
        </w:tc>
        <w:tc>
          <w:tcPr>
            <w:tcW w:w="814" w:type="dxa"/>
            <w:vAlign w:val="center"/>
          </w:tcPr>
          <w:bookmarkStart w:id="1263" w:name="P1263"/>
          <w:bookmarkEnd w:id="1263"/>
          <w:p>
            <w:pPr>
              <w:pStyle w:val="0"/>
              <w:jc w:val="center"/>
            </w:pPr>
            <w:r>
              <w:rPr>
                <w:sz w:val="20"/>
              </w:rPr>
              <w:t xml:space="preserve">38.5</w:t>
            </w:r>
          </w:p>
        </w:tc>
        <w:tc>
          <w:tcPr>
            <w:tcW w:w="2854"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jc w:val="center"/>
            </w:pPr>
            <w:r>
              <w:rPr>
                <w:sz w:val="20"/>
              </w:rPr>
              <w:t xml:space="preserve">0,001184</w:t>
            </w:r>
          </w:p>
        </w:tc>
        <w:tc>
          <w:tcPr>
            <w:tcW w:w="1759" w:type="dxa"/>
            <w:vAlign w:val="center"/>
          </w:tcPr>
          <w:p>
            <w:pPr>
              <w:pStyle w:val="0"/>
              <w:jc w:val="center"/>
            </w:pPr>
            <w:r>
              <w:rPr>
                <w:sz w:val="20"/>
              </w:rPr>
              <w:t xml:space="preserve">9 879,9</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11,7</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17 985,6</w:t>
            </w:r>
          </w:p>
        </w:tc>
        <w:tc>
          <w:tcPr>
            <w:tcW w:w="679" w:type="dxa"/>
            <w:vAlign w:val="center"/>
          </w:tcPr>
          <w:p>
            <w:pPr>
              <w:pStyle w:val="0"/>
            </w:pPr>
            <w:r>
              <w:rPr>
                <w:sz w:val="20"/>
              </w:rPr>
            </w:r>
          </w:p>
        </w:tc>
      </w:tr>
      <w:tr>
        <w:tc>
          <w:tcPr>
            <w:gridSpan w:val="3"/>
            <w:vMerge w:val="continue"/>
          </w:tcPr>
          <w:p/>
        </w:tc>
        <w:tc>
          <w:tcPr>
            <w:tcW w:w="814" w:type="dxa"/>
            <w:vAlign w:val="center"/>
          </w:tcPr>
          <w:bookmarkStart w:id="1272" w:name="P1272"/>
          <w:bookmarkEnd w:id="1272"/>
          <w:p>
            <w:pPr>
              <w:pStyle w:val="0"/>
              <w:jc w:val="center"/>
            </w:pPr>
            <w:r>
              <w:rPr>
                <w:sz w:val="20"/>
              </w:rPr>
              <w:t xml:space="preserve">38.6</w:t>
            </w:r>
          </w:p>
        </w:tc>
        <w:tc>
          <w:tcPr>
            <w:tcW w:w="285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онкозаболеваний и подбора противоопухолевой лекарственной терапии</w:t>
            </w:r>
          </w:p>
        </w:tc>
        <w:tc>
          <w:tcPr>
            <w:tcW w:w="1759" w:type="dxa"/>
            <w:vAlign w:val="center"/>
          </w:tcPr>
          <w:p>
            <w:pPr>
              <w:pStyle w:val="0"/>
              <w:jc w:val="center"/>
            </w:pPr>
            <w:r>
              <w:rPr>
                <w:sz w:val="20"/>
              </w:rPr>
              <w:t xml:space="preserve">0,01431</w:t>
            </w:r>
          </w:p>
        </w:tc>
        <w:tc>
          <w:tcPr>
            <w:tcW w:w="1759" w:type="dxa"/>
            <w:vAlign w:val="center"/>
          </w:tcPr>
          <w:p>
            <w:pPr>
              <w:pStyle w:val="0"/>
              <w:jc w:val="center"/>
            </w:pPr>
            <w:r>
              <w:rPr>
                <w:sz w:val="20"/>
              </w:rPr>
              <w:t xml:space="preserve">2 119,8</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30,3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46 639,5</w:t>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38.7</w:t>
            </w:r>
          </w:p>
        </w:tc>
        <w:tc>
          <w:tcPr>
            <w:tcW w:w="2854" w:type="dxa"/>
            <w:vAlign w:val="center"/>
          </w:tcPr>
          <w:p>
            <w:pPr>
              <w:pStyle w:val="0"/>
              <w:jc w:val="center"/>
            </w:pPr>
            <w:r>
              <w:rPr>
                <w:sz w:val="20"/>
              </w:rPr>
              <w:t xml:space="preserve">тестирование на выявление новой коронавирусной инфекции (COVID-19)</w:t>
            </w:r>
          </w:p>
        </w:tc>
        <w:tc>
          <w:tcPr>
            <w:tcW w:w="1759" w:type="dxa"/>
            <w:vAlign w:val="center"/>
          </w:tcPr>
          <w:p>
            <w:pPr>
              <w:pStyle w:val="0"/>
              <w:jc w:val="center"/>
            </w:pPr>
            <w:r>
              <w:rPr>
                <w:sz w:val="20"/>
              </w:rPr>
              <w:t xml:space="preserve">0,12441</w:t>
            </w:r>
          </w:p>
        </w:tc>
        <w:tc>
          <w:tcPr>
            <w:tcW w:w="1759" w:type="dxa"/>
            <w:vAlign w:val="center"/>
          </w:tcPr>
          <w:p>
            <w:pPr>
              <w:pStyle w:val="0"/>
              <w:jc w:val="center"/>
            </w:pPr>
            <w:r>
              <w:rPr>
                <w:sz w:val="20"/>
              </w:rPr>
              <w:t xml:space="preserve">584,0</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72,7</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111 708,9</w:t>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в том числе:</w:t>
            </w:r>
          </w:p>
        </w:tc>
        <w:tc>
          <w:tcPr>
            <w:tcW w:w="814" w:type="dxa"/>
            <w:vAlign w:val="center"/>
          </w:tcPr>
          <w:bookmarkStart w:id="1291" w:name="P1291"/>
          <w:bookmarkEnd w:id="1291"/>
          <w:p>
            <w:pPr>
              <w:pStyle w:val="0"/>
              <w:jc w:val="center"/>
            </w:pPr>
            <w:r>
              <w:rPr>
                <w:sz w:val="20"/>
              </w:rPr>
              <w:t xml:space="preserve">39</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0,165592</w:t>
            </w:r>
          </w:p>
        </w:tc>
        <w:tc>
          <w:tcPr>
            <w:tcW w:w="1759" w:type="dxa"/>
            <w:vAlign w:val="center"/>
          </w:tcPr>
          <w:p>
            <w:pPr>
              <w:pStyle w:val="0"/>
              <w:jc w:val="center"/>
            </w:pPr>
            <w:r>
              <w:rPr>
                <w:sz w:val="20"/>
              </w:rPr>
              <w:t xml:space="preserve">36 086,5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5 975,6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9 187 635,5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1301" w:name="P1301"/>
          <w:bookmarkEnd w:id="1301"/>
          <w:p>
            <w:pPr>
              <w:pStyle w:val="0"/>
              <w:jc w:val="center"/>
            </w:pPr>
            <w:r>
              <w:rPr>
                <w:sz w:val="20"/>
              </w:rPr>
              <w:t xml:space="preserve">39.1</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0,00949</w:t>
            </w:r>
          </w:p>
        </w:tc>
        <w:tc>
          <w:tcPr>
            <w:tcW w:w="1759" w:type="dxa"/>
            <w:vAlign w:val="center"/>
          </w:tcPr>
          <w:p>
            <w:pPr>
              <w:pStyle w:val="0"/>
              <w:jc w:val="center"/>
            </w:pPr>
            <w:r>
              <w:rPr>
                <w:sz w:val="20"/>
              </w:rPr>
              <w:t xml:space="preserve">109 758,2</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1 041,6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1 601 484,8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w:t>
            </w:r>
          </w:p>
        </w:tc>
        <w:tc>
          <w:tcPr>
            <w:tcW w:w="814" w:type="dxa"/>
            <w:vAlign w:val="center"/>
          </w:tcPr>
          <w:bookmarkStart w:id="1311" w:name="P1311"/>
          <w:bookmarkEnd w:id="1311"/>
          <w:p>
            <w:pPr>
              <w:pStyle w:val="0"/>
              <w:jc w:val="center"/>
            </w:pPr>
            <w:r>
              <w:rPr>
                <w:sz w:val="20"/>
              </w:rPr>
              <w:t xml:space="preserve">39.2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0,00444</w:t>
            </w:r>
          </w:p>
        </w:tc>
        <w:tc>
          <w:tcPr>
            <w:tcW w:w="1759" w:type="dxa"/>
            <w:vAlign w:val="center"/>
          </w:tcPr>
          <w:p>
            <w:pPr>
              <w:pStyle w:val="0"/>
              <w:jc w:val="center"/>
            </w:pPr>
            <w:r>
              <w:rPr>
                <w:sz w:val="20"/>
              </w:rPr>
              <w:t xml:space="preserve">36 555,1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162,3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249 546,0</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w:t>
            </w:r>
          </w:p>
        </w:tc>
        <w:tc>
          <w:tcPr>
            <w:tcW w:w="814" w:type="dxa"/>
            <w:vAlign w:val="center"/>
          </w:tcPr>
          <w:bookmarkStart w:id="1321" w:name="P1321"/>
          <w:bookmarkEnd w:id="1321"/>
          <w:p>
            <w:pPr>
              <w:pStyle w:val="0"/>
              <w:jc w:val="center"/>
            </w:pPr>
            <w:r>
              <w:rPr>
                <w:sz w:val="20"/>
              </w:rPr>
              <w:t xml:space="preserve">39.3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0,00451</w:t>
            </w:r>
          </w:p>
        </w:tc>
        <w:tc>
          <w:tcPr>
            <w:tcW w:w="1759" w:type="dxa"/>
            <w:vAlign w:val="center"/>
          </w:tcPr>
          <w:p>
            <w:pPr>
              <w:pStyle w:val="0"/>
              <w:jc w:val="center"/>
            </w:pPr>
            <w:r>
              <w:rPr>
                <w:sz w:val="20"/>
              </w:rPr>
              <w:t xml:space="preserve">156 400,8</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705,6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1 084 796,4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w:t>
            </w:r>
          </w:p>
        </w:tc>
        <w:tc>
          <w:tcPr>
            <w:tcW w:w="814" w:type="dxa"/>
            <w:vAlign w:val="center"/>
          </w:tcPr>
          <w:bookmarkStart w:id="1331" w:name="P1331"/>
          <w:bookmarkEnd w:id="1331"/>
          <w:p>
            <w:pPr>
              <w:pStyle w:val="0"/>
              <w:jc w:val="center"/>
            </w:pPr>
            <w:r>
              <w:rPr>
                <w:sz w:val="20"/>
              </w:rPr>
              <w:t xml:space="preserve">40</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0,061074</w:t>
            </w:r>
          </w:p>
        </w:tc>
        <w:tc>
          <w:tcPr>
            <w:tcW w:w="1759" w:type="dxa"/>
            <w:vAlign w:val="center"/>
          </w:tcPr>
          <w:p>
            <w:pPr>
              <w:pStyle w:val="0"/>
              <w:jc w:val="center"/>
            </w:pPr>
            <w:r>
              <w:rPr>
                <w:sz w:val="20"/>
              </w:rPr>
              <w:t xml:space="preserve">22 141,7</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1 352,3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2 079 155,5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1341" w:name="P1341"/>
          <w:bookmarkEnd w:id="1341"/>
          <w:p>
            <w:pPr>
              <w:pStyle w:val="0"/>
              <w:jc w:val="center"/>
            </w:pPr>
            <w:r>
              <w:rPr>
                <w:sz w:val="20"/>
              </w:rPr>
              <w:t xml:space="preserve">40.1</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0,006935</w:t>
            </w:r>
          </w:p>
        </w:tc>
        <w:tc>
          <w:tcPr>
            <w:tcW w:w="1759" w:type="dxa"/>
            <w:vAlign w:val="center"/>
          </w:tcPr>
          <w:p>
            <w:pPr>
              <w:pStyle w:val="0"/>
              <w:jc w:val="center"/>
            </w:pPr>
            <w:r>
              <w:rPr>
                <w:sz w:val="20"/>
              </w:rPr>
              <w:t xml:space="preserve">84 701,1</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587,4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903 140,2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w:t>
            </w:r>
          </w:p>
        </w:tc>
        <w:tc>
          <w:tcPr>
            <w:tcW w:w="814" w:type="dxa"/>
            <w:vAlign w:val="center"/>
          </w:tcPr>
          <w:bookmarkStart w:id="1351" w:name="P1351"/>
          <w:bookmarkEnd w:id="1351"/>
          <w:p>
            <w:pPr>
              <w:pStyle w:val="0"/>
              <w:jc w:val="center"/>
            </w:pPr>
            <w:r>
              <w:rPr>
                <w:sz w:val="20"/>
              </w:rPr>
              <w:t xml:space="preserve">40.2</w:t>
            </w:r>
          </w:p>
        </w:tc>
        <w:tc>
          <w:tcPr>
            <w:tcW w:w="2854" w:type="dxa"/>
            <w:vAlign w:val="center"/>
          </w:tcPr>
          <w:p>
            <w:pPr>
              <w:pStyle w:val="0"/>
              <w:jc w:val="center"/>
            </w:pPr>
            <w:r>
              <w:rPr>
                <w:sz w:val="20"/>
              </w:rPr>
              <w:t xml:space="preserve">случай</w:t>
            </w:r>
          </w:p>
        </w:tc>
        <w:tc>
          <w:tcPr>
            <w:tcW w:w="1759" w:type="dxa"/>
            <w:vAlign w:val="center"/>
          </w:tcPr>
          <w:p>
            <w:pPr>
              <w:pStyle w:val="0"/>
              <w:jc w:val="center"/>
            </w:pPr>
            <w:r>
              <w:rPr>
                <w:sz w:val="20"/>
              </w:rPr>
              <w:t xml:space="preserve">0,00078</w:t>
            </w:r>
          </w:p>
        </w:tc>
        <w:tc>
          <w:tcPr>
            <w:tcW w:w="1759" w:type="dxa"/>
            <w:vAlign w:val="center"/>
          </w:tcPr>
          <w:p>
            <w:pPr>
              <w:pStyle w:val="0"/>
              <w:jc w:val="center"/>
            </w:pPr>
            <w:r>
              <w:rPr>
                <w:sz w:val="20"/>
              </w:rPr>
              <w:t xml:space="preserve">124 728,5</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97,3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149 582,2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2. Медицинская помощь по видам и заболеваниям сверх базовой программы:</w:t>
            </w:r>
          </w:p>
        </w:tc>
        <w:tc>
          <w:tcPr>
            <w:tcW w:w="814" w:type="dxa"/>
            <w:vAlign w:val="center"/>
          </w:tcPr>
          <w:p>
            <w:pPr>
              <w:pStyle w:val="0"/>
              <w:jc w:val="center"/>
            </w:pPr>
            <w:r>
              <w:rPr>
                <w:sz w:val="20"/>
              </w:rPr>
              <w:t xml:space="preserve">41</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w:t>
            </w:r>
          </w:p>
        </w:tc>
        <w:tc>
          <w:tcPr>
            <w:tcW w:w="814" w:type="dxa"/>
            <w:vAlign w:val="center"/>
          </w:tcPr>
          <w:bookmarkStart w:id="1371" w:name="P1371"/>
          <w:bookmarkEnd w:id="1371"/>
          <w:p>
            <w:pPr>
              <w:pStyle w:val="0"/>
              <w:jc w:val="center"/>
            </w:pPr>
            <w:r>
              <w:rPr>
                <w:sz w:val="20"/>
              </w:rPr>
              <w:t xml:space="preserve">42</w:t>
            </w:r>
          </w:p>
        </w:tc>
        <w:tc>
          <w:tcPr>
            <w:tcW w:w="2854" w:type="dxa"/>
            <w:vAlign w:val="center"/>
          </w:tcPr>
          <w:p>
            <w:pPr>
              <w:pStyle w:val="0"/>
              <w:jc w:val="center"/>
            </w:pPr>
            <w:r>
              <w:rPr>
                <w:sz w:val="20"/>
              </w:rPr>
              <w:t xml:space="preserve">вызов</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1381" w:name="P1381"/>
          <w:bookmarkEnd w:id="1381"/>
          <w:p>
            <w:pPr>
              <w:pStyle w:val="0"/>
              <w:jc w:val="center"/>
            </w:pPr>
            <w:r>
              <w:rPr>
                <w:sz w:val="20"/>
              </w:rPr>
              <w:t xml:space="preserve">43</w:t>
            </w:r>
          </w:p>
        </w:tc>
        <w:tc>
          <w:tcPr>
            <w:tcW w:w="2854" w:type="dxa"/>
            <w:vAlign w:val="center"/>
          </w:tcPr>
          <w:p>
            <w:pPr>
              <w:pStyle w:val="0"/>
              <w:jc w:val="center"/>
            </w:pPr>
            <w:r>
              <w:rPr>
                <w:sz w:val="20"/>
              </w:rPr>
              <w:t xml:space="preserve">комплексное посещение для профилактических медицинских осмотров</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390" w:name="P1390"/>
          <w:bookmarkEnd w:id="1390"/>
          <w:p>
            <w:pPr>
              <w:pStyle w:val="0"/>
              <w:jc w:val="center"/>
            </w:pPr>
            <w:r>
              <w:rPr>
                <w:sz w:val="20"/>
              </w:rPr>
              <w:t xml:space="preserve">44</w:t>
            </w:r>
          </w:p>
        </w:tc>
        <w:tc>
          <w:tcPr>
            <w:tcW w:w="2854"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399" w:name="P1399"/>
          <w:bookmarkEnd w:id="1399"/>
          <w:p>
            <w:pPr>
              <w:pStyle w:val="0"/>
              <w:jc w:val="center"/>
            </w:pPr>
            <w:r>
              <w:rPr>
                <w:sz w:val="20"/>
              </w:rPr>
              <w:t xml:space="preserve">45</w:t>
            </w:r>
          </w:p>
        </w:tc>
        <w:tc>
          <w:tcPr>
            <w:tcW w:w="2854" w:type="dxa"/>
            <w:vAlign w:val="center"/>
          </w:tcPr>
          <w:p>
            <w:pPr>
              <w:pStyle w:val="0"/>
              <w:jc w:val="center"/>
            </w:pPr>
            <w:r>
              <w:rPr>
                <w:sz w:val="20"/>
              </w:rPr>
              <w:t xml:space="preserve">посещение с иными целями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408" w:name="P1408"/>
          <w:bookmarkEnd w:id="1408"/>
          <w:p>
            <w:pPr>
              <w:pStyle w:val="0"/>
              <w:jc w:val="center"/>
            </w:pPr>
            <w:r>
              <w:rPr>
                <w:sz w:val="20"/>
              </w:rPr>
              <w:t xml:space="preserve">46</w:t>
            </w:r>
          </w:p>
        </w:tc>
        <w:tc>
          <w:tcPr>
            <w:tcW w:w="2854" w:type="dxa"/>
            <w:vAlign w:val="center"/>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417" w:name="P1417"/>
          <w:bookmarkEnd w:id="1417"/>
          <w:p>
            <w:pPr>
              <w:pStyle w:val="0"/>
              <w:jc w:val="center"/>
            </w:pPr>
            <w:r>
              <w:rPr>
                <w:sz w:val="20"/>
              </w:rPr>
              <w:t xml:space="preserve">46.1</w:t>
            </w:r>
          </w:p>
        </w:tc>
        <w:tc>
          <w:tcPr>
            <w:tcW w:w="2854" w:type="dxa"/>
            <w:vAlign w:val="center"/>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426" w:name="P1426"/>
          <w:bookmarkEnd w:id="1426"/>
          <w:p>
            <w:pPr>
              <w:pStyle w:val="0"/>
              <w:jc w:val="center"/>
            </w:pPr>
            <w:r>
              <w:rPr>
                <w:sz w:val="20"/>
              </w:rPr>
              <w:t xml:space="preserve">46.2</w:t>
            </w:r>
          </w:p>
        </w:tc>
        <w:tc>
          <w:tcPr>
            <w:tcW w:w="2854"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435" w:name="P1435"/>
          <w:bookmarkEnd w:id="1435"/>
          <w:p>
            <w:pPr>
              <w:pStyle w:val="0"/>
              <w:jc w:val="center"/>
            </w:pPr>
            <w:r>
              <w:rPr>
                <w:sz w:val="20"/>
              </w:rPr>
              <w:t xml:space="preserve">47</w:t>
            </w:r>
          </w:p>
        </w:tc>
        <w:tc>
          <w:tcPr>
            <w:tcW w:w="2854"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444" w:name="P1444"/>
          <w:bookmarkEnd w:id="1444"/>
          <w:p>
            <w:pPr>
              <w:pStyle w:val="0"/>
              <w:jc w:val="center"/>
            </w:pPr>
            <w:r>
              <w:rPr>
                <w:sz w:val="20"/>
              </w:rPr>
              <w:t xml:space="preserve">48</w:t>
            </w:r>
          </w:p>
        </w:tc>
        <w:tc>
          <w:tcPr>
            <w:tcW w:w="2854" w:type="dxa"/>
            <w:vAlign w:val="center"/>
          </w:tcPr>
          <w:p>
            <w:pPr>
              <w:pStyle w:val="0"/>
              <w:jc w:val="center"/>
            </w:pPr>
            <w:r>
              <w:rPr>
                <w:sz w:val="20"/>
              </w:rPr>
              <w:t xml:space="preserve">обращение</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1453" w:name="P1453"/>
          <w:bookmarkEnd w:id="1453"/>
          <w:p>
            <w:pPr>
              <w:pStyle w:val="0"/>
              <w:jc w:val="center"/>
            </w:pPr>
            <w:r>
              <w:rPr>
                <w:sz w:val="20"/>
              </w:rPr>
              <w:t xml:space="preserve">48.1</w:t>
            </w:r>
          </w:p>
        </w:tc>
        <w:tc>
          <w:tcPr>
            <w:tcW w:w="2854" w:type="dxa"/>
            <w:vAlign w:val="center"/>
          </w:tcPr>
          <w:p>
            <w:pPr>
              <w:pStyle w:val="0"/>
              <w:jc w:val="center"/>
            </w:pPr>
            <w:r>
              <w:rPr>
                <w:sz w:val="20"/>
              </w:rPr>
              <w:t xml:space="preserve">компьютерная томография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1462" w:name="P1462"/>
          <w:bookmarkEnd w:id="1462"/>
          <w:p>
            <w:pPr>
              <w:pStyle w:val="0"/>
              <w:jc w:val="center"/>
            </w:pPr>
            <w:r>
              <w:rPr>
                <w:sz w:val="20"/>
              </w:rPr>
              <w:t xml:space="preserve">48.2</w:t>
            </w:r>
          </w:p>
        </w:tc>
        <w:tc>
          <w:tcPr>
            <w:tcW w:w="2854" w:type="dxa"/>
            <w:vAlign w:val="center"/>
          </w:tcPr>
          <w:p>
            <w:pPr>
              <w:pStyle w:val="0"/>
              <w:jc w:val="center"/>
            </w:pPr>
            <w:r>
              <w:rPr>
                <w:sz w:val="20"/>
              </w:rPr>
              <w:t xml:space="preserve">магнитно-резонансная томография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1471" w:name="P1471"/>
          <w:bookmarkEnd w:id="1471"/>
          <w:p>
            <w:pPr>
              <w:pStyle w:val="0"/>
              <w:jc w:val="center"/>
            </w:pPr>
            <w:r>
              <w:rPr>
                <w:sz w:val="20"/>
              </w:rPr>
              <w:t xml:space="preserve">48.3</w:t>
            </w:r>
          </w:p>
        </w:tc>
        <w:tc>
          <w:tcPr>
            <w:tcW w:w="2854" w:type="dxa"/>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1480" w:name="P1480"/>
          <w:bookmarkEnd w:id="1480"/>
          <w:p>
            <w:pPr>
              <w:pStyle w:val="0"/>
              <w:jc w:val="center"/>
            </w:pPr>
            <w:r>
              <w:rPr>
                <w:sz w:val="20"/>
              </w:rPr>
              <w:t xml:space="preserve">48.4</w:t>
            </w:r>
          </w:p>
        </w:tc>
        <w:tc>
          <w:tcPr>
            <w:tcW w:w="2854" w:type="dxa"/>
            <w:vAlign w:val="center"/>
          </w:tcPr>
          <w:p>
            <w:pPr>
              <w:pStyle w:val="0"/>
              <w:jc w:val="center"/>
            </w:pPr>
            <w:r>
              <w:rPr>
                <w:sz w:val="20"/>
              </w:rPr>
              <w:t xml:space="preserve">эндоскопическое диагностическое</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1489" w:name="P1489"/>
          <w:bookmarkEnd w:id="1489"/>
          <w:p>
            <w:pPr>
              <w:pStyle w:val="0"/>
              <w:jc w:val="center"/>
            </w:pPr>
            <w:r>
              <w:rPr>
                <w:sz w:val="20"/>
              </w:rPr>
              <w:t xml:space="preserve">48.5</w:t>
            </w:r>
          </w:p>
        </w:tc>
        <w:tc>
          <w:tcPr>
            <w:tcW w:w="2854"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1498" w:name="P1498"/>
          <w:bookmarkEnd w:id="1498"/>
          <w:p>
            <w:pPr>
              <w:pStyle w:val="0"/>
              <w:jc w:val="center"/>
            </w:pPr>
            <w:r>
              <w:rPr>
                <w:sz w:val="20"/>
              </w:rPr>
              <w:t xml:space="preserve">48.6</w:t>
            </w:r>
          </w:p>
        </w:tc>
        <w:tc>
          <w:tcPr>
            <w:tcW w:w="2854" w:type="dxa"/>
            <w:vAlign w:val="center"/>
          </w:tcPr>
          <w:p>
            <w:pPr>
              <w:pStyle w:val="0"/>
              <w:jc w:val="center"/>
            </w:pPr>
            <w:r>
              <w:rPr>
                <w:sz w:val="20"/>
              </w:rPr>
              <w:t xml:space="preserve">гистологическое</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в том числе:</w:t>
            </w:r>
          </w:p>
        </w:tc>
        <w:tc>
          <w:tcPr>
            <w:tcW w:w="814" w:type="dxa"/>
            <w:vAlign w:val="center"/>
          </w:tcPr>
          <w:bookmarkStart w:id="1508" w:name="P1508"/>
          <w:bookmarkEnd w:id="1508"/>
          <w:p>
            <w:pPr>
              <w:pStyle w:val="0"/>
              <w:jc w:val="center"/>
            </w:pPr>
            <w:r>
              <w:rPr>
                <w:sz w:val="20"/>
              </w:rPr>
              <w:t xml:space="preserve">49</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1518" w:name="P1518"/>
          <w:bookmarkEnd w:id="1518"/>
          <w:p>
            <w:pPr>
              <w:pStyle w:val="0"/>
              <w:jc w:val="center"/>
            </w:pPr>
            <w:r>
              <w:rPr>
                <w:sz w:val="20"/>
              </w:rPr>
              <w:t xml:space="preserve">49.1</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w:t>
            </w:r>
          </w:p>
        </w:tc>
        <w:tc>
          <w:tcPr>
            <w:tcW w:w="814" w:type="dxa"/>
            <w:vAlign w:val="center"/>
          </w:tcPr>
          <w:bookmarkStart w:id="1528" w:name="P1528"/>
          <w:bookmarkEnd w:id="1528"/>
          <w:p>
            <w:pPr>
              <w:pStyle w:val="0"/>
              <w:jc w:val="center"/>
            </w:pPr>
            <w:r>
              <w:rPr>
                <w:sz w:val="20"/>
              </w:rPr>
              <w:t xml:space="preserve">49.2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w:t>
            </w:r>
          </w:p>
        </w:tc>
        <w:tc>
          <w:tcPr>
            <w:tcW w:w="814" w:type="dxa"/>
            <w:vAlign w:val="center"/>
          </w:tcPr>
          <w:bookmarkStart w:id="1538" w:name="P1538"/>
          <w:bookmarkEnd w:id="1538"/>
          <w:p>
            <w:pPr>
              <w:pStyle w:val="0"/>
              <w:jc w:val="center"/>
            </w:pPr>
            <w:r>
              <w:rPr>
                <w:sz w:val="20"/>
              </w:rPr>
              <w:t xml:space="preserve">49.3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w:t>
            </w:r>
          </w:p>
        </w:tc>
        <w:tc>
          <w:tcPr>
            <w:tcW w:w="814" w:type="dxa"/>
            <w:vAlign w:val="center"/>
          </w:tcPr>
          <w:bookmarkStart w:id="1548" w:name="P1548"/>
          <w:bookmarkEnd w:id="1548"/>
          <w:p>
            <w:pPr>
              <w:pStyle w:val="0"/>
              <w:jc w:val="center"/>
            </w:pPr>
            <w:r>
              <w:rPr>
                <w:sz w:val="20"/>
              </w:rPr>
              <w:t xml:space="preserve">50</w:t>
            </w:r>
          </w:p>
        </w:tc>
        <w:tc>
          <w:tcPr>
            <w:tcW w:w="2854"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1558" w:name="P1558"/>
          <w:bookmarkEnd w:id="1558"/>
          <w:p>
            <w:pPr>
              <w:pStyle w:val="0"/>
              <w:jc w:val="center"/>
            </w:pPr>
            <w:r>
              <w:rPr>
                <w:sz w:val="20"/>
              </w:rPr>
              <w:t xml:space="preserve">50.1</w:t>
            </w:r>
          </w:p>
        </w:tc>
        <w:tc>
          <w:tcPr>
            <w:tcW w:w="2854"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w:t>
            </w:r>
          </w:p>
        </w:tc>
        <w:tc>
          <w:tcPr>
            <w:tcW w:w="814" w:type="dxa"/>
            <w:vAlign w:val="center"/>
          </w:tcPr>
          <w:bookmarkStart w:id="1568" w:name="P1568"/>
          <w:bookmarkEnd w:id="1568"/>
          <w:p>
            <w:pPr>
              <w:pStyle w:val="0"/>
              <w:jc w:val="center"/>
            </w:pPr>
            <w:r>
              <w:rPr>
                <w:sz w:val="20"/>
              </w:rPr>
              <w:t xml:space="preserve">50.2</w:t>
            </w:r>
          </w:p>
        </w:tc>
        <w:tc>
          <w:tcPr>
            <w:tcW w:w="2854" w:type="dxa"/>
            <w:vAlign w:val="center"/>
          </w:tcPr>
          <w:p>
            <w:pPr>
              <w:pStyle w:val="0"/>
              <w:jc w:val="center"/>
            </w:pPr>
            <w:r>
              <w:rPr>
                <w:sz w:val="20"/>
              </w:rPr>
              <w:t xml:space="preserve">случай</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паллиативная медицинская помощь в стационарных условиях</w:t>
            </w:r>
          </w:p>
        </w:tc>
        <w:tc>
          <w:tcPr>
            <w:tcW w:w="814" w:type="dxa"/>
            <w:vAlign w:val="center"/>
          </w:tcPr>
          <w:bookmarkStart w:id="1578" w:name="P1578"/>
          <w:bookmarkEnd w:id="1578"/>
          <w:p>
            <w:pPr>
              <w:pStyle w:val="0"/>
              <w:jc w:val="center"/>
            </w:pPr>
            <w:r>
              <w:rPr>
                <w:sz w:val="20"/>
              </w:rPr>
              <w:t xml:space="preserve">51</w:t>
            </w:r>
          </w:p>
        </w:tc>
        <w:tc>
          <w:tcPr>
            <w:tcW w:w="2854" w:type="dxa"/>
            <w:vAlign w:val="center"/>
          </w:tcPr>
          <w:p>
            <w:pPr>
              <w:pStyle w:val="0"/>
              <w:jc w:val="center"/>
            </w:pPr>
            <w:r>
              <w:rPr>
                <w:sz w:val="20"/>
              </w:rPr>
              <w:t xml:space="preserve">койко-день</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иные расходы</w:t>
            </w:r>
          </w:p>
        </w:tc>
        <w:tc>
          <w:tcPr>
            <w:tcW w:w="814" w:type="dxa"/>
            <w:vAlign w:val="center"/>
          </w:tcPr>
          <w:bookmarkStart w:id="1588" w:name="P1588"/>
          <w:bookmarkEnd w:id="1588"/>
          <w:p>
            <w:pPr>
              <w:pStyle w:val="0"/>
              <w:jc w:val="center"/>
            </w:pPr>
            <w:r>
              <w:rPr>
                <w:sz w:val="20"/>
              </w:rPr>
              <w:t xml:space="preserve">52</w:t>
            </w:r>
          </w:p>
        </w:tc>
        <w:tc>
          <w:tcPr>
            <w:tcW w:w="2854"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304"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ИТОГО (сумма </w:t>
            </w:r>
            <w:hyperlink w:history="0" w:anchor="P690" w:tooltip="01">
              <w:r>
                <w:rPr>
                  <w:sz w:val="20"/>
                  <w:color w:val="0000ff"/>
                </w:rPr>
                <w:t xml:space="preserve">строк 01</w:t>
              </w:r>
            </w:hyperlink>
            <w:r>
              <w:rPr>
                <w:sz w:val="20"/>
              </w:rPr>
              <w:t xml:space="preserve"> + </w:t>
            </w:r>
            <w:hyperlink w:history="0" w:anchor="P866" w:tooltip="19">
              <w:r>
                <w:rPr>
                  <w:sz w:val="20"/>
                  <w:color w:val="0000ff"/>
                </w:rPr>
                <w:t xml:space="preserve">19</w:t>
              </w:r>
            </w:hyperlink>
            <w:r>
              <w:rPr>
                <w:sz w:val="20"/>
              </w:rPr>
              <w:t xml:space="preserve"> + </w:t>
            </w:r>
            <w:hyperlink w:history="0" w:anchor="P876" w:tooltip="20">
              <w:r>
                <w:rPr>
                  <w:sz w:val="20"/>
                  <w:color w:val="0000ff"/>
                </w:rPr>
                <w:t xml:space="preserve">20</w:t>
              </w:r>
            </w:hyperlink>
            <w:r>
              <w:rPr>
                <w:sz w:val="20"/>
              </w:rPr>
              <w:t xml:space="preserve">)</w:t>
            </w:r>
          </w:p>
        </w:tc>
        <w:tc>
          <w:tcPr>
            <w:tcW w:w="814" w:type="dxa"/>
            <w:vAlign w:val="center"/>
          </w:tcPr>
          <w:p>
            <w:pPr>
              <w:pStyle w:val="0"/>
              <w:jc w:val="center"/>
            </w:pPr>
            <w:r>
              <w:rPr>
                <w:sz w:val="20"/>
              </w:rPr>
              <w:t xml:space="preserve">53</w:t>
            </w:r>
          </w:p>
        </w:tc>
        <w:tc>
          <w:tcPr>
            <w:tcW w:w="2854"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304" w:type="dxa"/>
            <w:vAlign w:val="center"/>
          </w:tcPr>
          <w:p>
            <w:pPr>
              <w:pStyle w:val="0"/>
              <w:jc w:val="center"/>
            </w:pPr>
            <w:r>
              <w:rPr>
                <w:sz w:val="20"/>
              </w:rPr>
              <w:t xml:space="preserve">4 271,3</w:t>
            </w:r>
          </w:p>
        </w:tc>
        <w:tc>
          <w:tcPr>
            <w:tcW w:w="1014" w:type="dxa"/>
            <w:vAlign w:val="center"/>
          </w:tcPr>
          <w:p>
            <w:pPr>
              <w:pStyle w:val="0"/>
              <w:jc w:val="center"/>
            </w:pPr>
            <w:r>
              <w:rPr>
                <w:sz w:val="20"/>
              </w:rPr>
              <w:t xml:space="preserve">13006,7</w:t>
            </w:r>
          </w:p>
        </w:tc>
        <w:tc>
          <w:tcPr>
            <w:tcW w:w="1264" w:type="dxa"/>
            <w:vAlign w:val="center"/>
          </w:tcPr>
          <w:p>
            <w:pPr>
              <w:pStyle w:val="0"/>
              <w:jc w:val="center"/>
            </w:pPr>
            <w:r>
              <w:rPr>
                <w:sz w:val="20"/>
              </w:rPr>
              <w:t xml:space="preserve">6 616 946,1</w:t>
            </w:r>
          </w:p>
        </w:tc>
        <w:tc>
          <w:tcPr>
            <w:tcW w:w="1384" w:type="dxa"/>
            <w:vAlign w:val="center"/>
          </w:tcPr>
          <w:p>
            <w:pPr>
              <w:pStyle w:val="0"/>
              <w:jc w:val="center"/>
            </w:pPr>
            <w:r>
              <w:rPr>
                <w:sz w:val="20"/>
              </w:rPr>
              <w:t xml:space="preserve">19 998 078,1</w:t>
            </w:r>
          </w:p>
        </w:tc>
        <w:tc>
          <w:tcPr>
            <w:tcW w:w="679" w:type="dxa"/>
            <w:vAlign w:val="center"/>
          </w:tcPr>
          <w:p>
            <w:pPr>
              <w:pStyle w:val="0"/>
              <w:jc w:val="center"/>
            </w:pPr>
            <w:r>
              <w:rPr>
                <w:sz w:val="20"/>
              </w:rPr>
              <w:t xml:space="preserve">100</w:t>
            </w:r>
          </w:p>
        </w:tc>
      </w:tr>
    </w:tbl>
    <w:p>
      <w:pPr>
        <w:sectPr>
          <w:headerReference w:type="default" r:id="rId61"/>
          <w:headerReference w:type="first" r:id="rId61"/>
          <w:footerReference w:type="default" r:id="rId62"/>
          <w:footerReference w:type="first" r:id="rId62"/>
          <w:pgSz w:w="16838" w:h="11906" w:orient="landscape"/>
          <w:pgMar w:top="1133" w:right="1440" w:bottom="566" w:left="1440" w:header="0" w:footer="0" w:gutter="0"/>
          <w:titlePg/>
        </w:sectPr>
      </w:pPr>
    </w:p>
    <w:p>
      <w:pPr>
        <w:pStyle w:val="0"/>
        <w:jc w:val="both"/>
      </w:pPr>
      <w:r>
        <w:rPr>
          <w:sz w:val="20"/>
        </w:rPr>
      </w:r>
    </w:p>
    <w:p>
      <w:pPr>
        <w:pStyle w:val="0"/>
        <w:outlineLvl w:val="2"/>
        <w:jc w:val="right"/>
      </w:pPr>
      <w:r>
        <w:rPr>
          <w:sz w:val="20"/>
        </w:rPr>
        <w:t xml:space="preserve">Таблица 5</w:t>
      </w:r>
    </w:p>
    <w:p>
      <w:pPr>
        <w:pStyle w:val="0"/>
        <w:jc w:val="both"/>
      </w:pPr>
      <w:r>
        <w:rPr>
          <w:sz w:val="20"/>
        </w:rPr>
      </w:r>
    </w:p>
    <w:p>
      <w:pPr>
        <w:pStyle w:val="2"/>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w:t>
      </w:r>
    </w:p>
    <w:p>
      <w:pPr>
        <w:pStyle w:val="2"/>
        <w:jc w:val="center"/>
      </w:pPr>
      <w:r>
        <w:rPr>
          <w:sz w:val="20"/>
        </w:rPr>
        <w:t xml:space="preserve">условиям ее оказания на 2022 год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79"/>
        <w:gridCol w:w="739"/>
        <w:gridCol w:w="1099"/>
        <w:gridCol w:w="814"/>
        <w:gridCol w:w="2869"/>
        <w:gridCol w:w="1759"/>
        <w:gridCol w:w="1759"/>
        <w:gridCol w:w="1474"/>
        <w:gridCol w:w="1014"/>
        <w:gridCol w:w="1417"/>
        <w:gridCol w:w="1384"/>
        <w:gridCol w:w="679"/>
      </w:tblGrid>
      <w:tr>
        <w:tc>
          <w:tcPr>
            <w:gridSpan w:val="3"/>
            <w:tcW w:w="3417" w:type="dxa"/>
            <w:vMerge w:val="restart"/>
          </w:tcPr>
          <w:p>
            <w:pPr>
              <w:pStyle w:val="0"/>
              <w:jc w:val="center"/>
            </w:pPr>
            <w:r>
              <w:rPr>
                <w:sz w:val="20"/>
              </w:rPr>
              <w:t xml:space="preserve">Медицинская помощь по источникам финансового обеспечения и условиям предоставления</w:t>
            </w:r>
          </w:p>
        </w:tc>
        <w:tc>
          <w:tcPr>
            <w:tcW w:w="814" w:type="dxa"/>
            <w:vMerge w:val="restart"/>
          </w:tcPr>
          <w:p>
            <w:pPr>
              <w:pStyle w:val="0"/>
              <w:jc w:val="center"/>
            </w:pPr>
            <w:r>
              <w:rPr>
                <w:sz w:val="20"/>
              </w:rPr>
              <w:t xml:space="preserve">N строки</w:t>
            </w:r>
          </w:p>
        </w:tc>
        <w:tc>
          <w:tcPr>
            <w:tcW w:w="2869"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1 жителя (норматив объемов предоставления медицинской помощи в расчете на 1 застрахованное лицо)</w:t>
            </w:r>
          </w:p>
        </w:tc>
        <w:tc>
          <w:tcPr>
            <w:tcW w:w="1759" w:type="dxa"/>
            <w:vMerge w:val="restart"/>
          </w:tcPr>
          <w:p>
            <w:pPr>
              <w:pStyle w:val="0"/>
              <w:jc w:val="center"/>
            </w:pPr>
            <w:r>
              <w:rPr>
                <w:sz w:val="20"/>
              </w:rPr>
              <w:t xml:space="preserve">Стоимость единицы объемов медицинской помощи (норматив финансовых затрат на единицу объема предоставления медицинской помощи)</w:t>
            </w:r>
          </w:p>
        </w:tc>
        <w:tc>
          <w:tcPr>
            <w:gridSpan w:val="2"/>
            <w:tcW w:w="2488" w:type="dxa"/>
          </w:tcPr>
          <w:p>
            <w:pPr>
              <w:pStyle w:val="0"/>
              <w:jc w:val="center"/>
            </w:pPr>
            <w:r>
              <w:rPr>
                <w:sz w:val="20"/>
              </w:rPr>
              <w:t xml:space="preserve">Подушевые нормативы финансирования территориальной Программы</w:t>
            </w:r>
          </w:p>
        </w:tc>
        <w:tc>
          <w:tcPr>
            <w:gridSpan w:val="2"/>
            <w:tcW w:w="2801" w:type="dxa"/>
          </w:tcPr>
          <w:p>
            <w:pPr>
              <w:pStyle w:val="0"/>
              <w:jc w:val="center"/>
            </w:pPr>
            <w:r>
              <w:rPr>
                <w:sz w:val="20"/>
              </w:rPr>
              <w:t xml:space="preserve">Стоимость Программы по источникам финансового обеспечения</w:t>
            </w:r>
          </w:p>
        </w:tc>
        <w:tc>
          <w:tcPr>
            <w:tcW w:w="679" w:type="dxa"/>
            <w:vMerge w:val="restart"/>
          </w:tcPr>
          <w:p>
            <w:pPr>
              <w:pStyle w:val="0"/>
              <w:jc w:val="center"/>
            </w:pPr>
            <w:r>
              <w:rPr>
                <w:sz w:val="20"/>
              </w:rPr>
              <w:t xml:space="preserve">В % к итогу</w:t>
            </w:r>
          </w:p>
        </w:tc>
      </w:tr>
      <w:tr>
        <w:tc>
          <w:tcPr>
            <w:gridSpan w:val="3"/>
            <w:vMerge w:val="continue"/>
          </w:tcPr>
          <w:p/>
        </w:tc>
        <w:tc>
          <w:tcPr>
            <w:vMerge w:val="continue"/>
          </w:tcPr>
          <w:p/>
        </w:tc>
        <w:tc>
          <w:tcPr>
            <w:vMerge w:val="continue"/>
          </w:tcPr>
          <w:p/>
        </w:tc>
        <w:tc>
          <w:tcPr>
            <w:vMerge w:val="continue"/>
          </w:tcPr>
          <w:p/>
        </w:tc>
        <w:tc>
          <w:tcPr>
            <w:vMerge w:val="continue"/>
          </w:tcPr>
          <w:p/>
        </w:tc>
        <w:tc>
          <w:tcPr>
            <w:gridSpan w:val="2"/>
            <w:tcW w:w="2488" w:type="dxa"/>
          </w:tcPr>
          <w:p>
            <w:pPr>
              <w:pStyle w:val="0"/>
              <w:jc w:val="center"/>
            </w:pPr>
            <w:r>
              <w:rPr>
                <w:sz w:val="20"/>
              </w:rPr>
              <w:t xml:space="preserve">рублей</w:t>
            </w:r>
          </w:p>
        </w:tc>
        <w:tc>
          <w:tcPr>
            <w:gridSpan w:val="2"/>
            <w:tcW w:w="2801" w:type="dxa"/>
          </w:tcPr>
          <w:p>
            <w:pPr>
              <w:pStyle w:val="0"/>
              <w:jc w:val="center"/>
            </w:pPr>
            <w:r>
              <w:rPr>
                <w:sz w:val="20"/>
              </w:rPr>
              <w:t xml:space="preserve">тыс. рублей</w:t>
            </w:r>
          </w:p>
        </w:tc>
        <w:tc>
          <w:tcPr>
            <w:vMerge w:val="continue"/>
          </w:tcPr>
          <w:p/>
        </w:tc>
      </w:tr>
      <w:tr>
        <w:tc>
          <w:tcPr>
            <w:gridSpan w:val="3"/>
            <w:vMerge w:val="continue"/>
          </w:tcPr>
          <w:p/>
        </w:tc>
        <w:tc>
          <w:tcPr>
            <w:vMerge w:val="continue"/>
          </w:tcPr>
          <w:p/>
        </w:tc>
        <w:tc>
          <w:tcPr>
            <w:vMerge w:val="continue"/>
          </w:tcPr>
          <w:p/>
        </w:tc>
        <w:tc>
          <w:tcPr>
            <w:vMerge w:val="continue"/>
          </w:tcPr>
          <w:p/>
        </w:tc>
        <w:tc>
          <w:tcPr>
            <w:vMerge w:val="continue"/>
          </w:tcPr>
          <w:p/>
        </w:tc>
        <w:tc>
          <w:tcPr>
            <w:tcW w:w="1474" w:type="dxa"/>
          </w:tcPr>
          <w:p>
            <w:pPr>
              <w:pStyle w:val="0"/>
              <w:jc w:val="center"/>
            </w:pPr>
            <w:r>
              <w:rPr>
                <w:sz w:val="20"/>
              </w:rPr>
              <w:t xml:space="preserve">за счет средств консолидированного бюджета Белгородской области</w:t>
            </w:r>
          </w:p>
        </w:tc>
        <w:tc>
          <w:tcPr>
            <w:tcW w:w="101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консолидированного бюджета Белгородской области</w:t>
            </w:r>
          </w:p>
        </w:tc>
        <w:tc>
          <w:tcPr>
            <w:tcW w:w="1384" w:type="dxa"/>
          </w:tcPr>
          <w:p>
            <w:pPr>
              <w:pStyle w:val="0"/>
              <w:jc w:val="center"/>
            </w:pPr>
            <w:r>
              <w:rPr>
                <w:sz w:val="20"/>
              </w:rPr>
              <w:t xml:space="preserve">за счет средств ОМС</w:t>
            </w:r>
          </w:p>
        </w:tc>
        <w:tc>
          <w:tcPr>
            <w:tcW w:w="679" w:type="dxa"/>
          </w:tcPr>
          <w:p>
            <w:pPr>
              <w:pStyle w:val="0"/>
            </w:pPr>
            <w:r>
              <w:rPr>
                <w:sz w:val="20"/>
              </w:rPr>
            </w:r>
          </w:p>
        </w:tc>
      </w:tr>
      <w:tr>
        <w:tc>
          <w:tcPr>
            <w:gridSpan w:val="3"/>
            <w:tcW w:w="3417" w:type="dxa"/>
          </w:tcPr>
          <w:p>
            <w:pPr>
              <w:pStyle w:val="0"/>
              <w:jc w:val="center"/>
            </w:pPr>
            <w:r>
              <w:rPr>
                <w:sz w:val="20"/>
              </w:rPr>
              <w:t xml:space="preserve">А</w:t>
            </w:r>
          </w:p>
        </w:tc>
        <w:tc>
          <w:tcPr>
            <w:tcW w:w="814" w:type="dxa"/>
          </w:tcPr>
          <w:p>
            <w:pPr>
              <w:pStyle w:val="0"/>
              <w:jc w:val="center"/>
            </w:pPr>
            <w:r>
              <w:rPr>
                <w:sz w:val="20"/>
              </w:rPr>
              <w:t xml:space="preserve">1</w:t>
            </w:r>
          </w:p>
        </w:tc>
        <w:tc>
          <w:tcPr>
            <w:tcW w:w="2869" w:type="dxa"/>
            <w:vAlign w:val="center"/>
          </w:tcPr>
          <w:p>
            <w:pPr>
              <w:pStyle w:val="0"/>
              <w:jc w:val="center"/>
            </w:pPr>
            <w:r>
              <w:rPr>
                <w:sz w:val="20"/>
              </w:rPr>
              <w:t xml:space="preserve">2</w:t>
            </w:r>
          </w:p>
        </w:tc>
        <w:tc>
          <w:tcPr>
            <w:tcW w:w="1759" w:type="dxa"/>
            <w:vAlign w:val="center"/>
          </w:tcPr>
          <w:p>
            <w:pPr>
              <w:pStyle w:val="0"/>
              <w:jc w:val="center"/>
            </w:pPr>
            <w:r>
              <w:rPr>
                <w:sz w:val="20"/>
              </w:rPr>
              <w:t xml:space="preserve">3</w:t>
            </w:r>
          </w:p>
        </w:tc>
        <w:tc>
          <w:tcPr>
            <w:tcW w:w="1759" w:type="dxa"/>
            <w:vAlign w:val="center"/>
          </w:tcPr>
          <w:p>
            <w:pPr>
              <w:pStyle w:val="0"/>
              <w:jc w:val="center"/>
            </w:pPr>
            <w:r>
              <w:rPr>
                <w:sz w:val="20"/>
              </w:rPr>
              <w:t xml:space="preserve">4</w:t>
            </w:r>
          </w:p>
        </w:tc>
        <w:tc>
          <w:tcPr>
            <w:tcW w:w="1474" w:type="dxa"/>
            <w:vAlign w:val="center"/>
          </w:tcPr>
          <w:p>
            <w:pPr>
              <w:pStyle w:val="0"/>
              <w:jc w:val="center"/>
            </w:pPr>
            <w:r>
              <w:rPr>
                <w:sz w:val="20"/>
              </w:rPr>
              <w:t xml:space="preserve">5</w:t>
            </w:r>
          </w:p>
        </w:tc>
        <w:tc>
          <w:tcPr>
            <w:tcW w:w="1014" w:type="dxa"/>
            <w:vAlign w:val="center"/>
          </w:tcPr>
          <w:p>
            <w:pPr>
              <w:pStyle w:val="0"/>
              <w:jc w:val="center"/>
            </w:pPr>
            <w:r>
              <w:rPr>
                <w:sz w:val="20"/>
              </w:rPr>
              <w:t xml:space="preserve">6</w:t>
            </w:r>
          </w:p>
        </w:tc>
        <w:tc>
          <w:tcPr>
            <w:tcW w:w="1417" w:type="dxa"/>
            <w:vAlign w:val="center"/>
          </w:tcPr>
          <w:p>
            <w:pPr>
              <w:pStyle w:val="0"/>
              <w:jc w:val="center"/>
            </w:pPr>
            <w:r>
              <w:rPr>
                <w:sz w:val="20"/>
              </w:rPr>
              <w:t xml:space="preserve">7</w:t>
            </w:r>
          </w:p>
        </w:tc>
        <w:tc>
          <w:tcPr>
            <w:tcW w:w="1384" w:type="dxa"/>
            <w:vAlign w:val="center"/>
          </w:tcPr>
          <w:p>
            <w:pPr>
              <w:pStyle w:val="0"/>
              <w:jc w:val="center"/>
            </w:pPr>
            <w:r>
              <w:rPr>
                <w:sz w:val="20"/>
              </w:rPr>
              <w:t xml:space="preserve">8</w:t>
            </w:r>
          </w:p>
        </w:tc>
        <w:tc>
          <w:tcPr>
            <w:tcW w:w="679" w:type="dxa"/>
            <w:vAlign w:val="center"/>
          </w:tcPr>
          <w:p>
            <w:pPr>
              <w:pStyle w:val="0"/>
              <w:jc w:val="center"/>
            </w:pPr>
            <w:r>
              <w:rPr>
                <w:sz w:val="20"/>
              </w:rPr>
              <w:t xml:space="preserve">9</w:t>
            </w:r>
          </w:p>
        </w:tc>
      </w:tr>
      <w:tr>
        <w:tc>
          <w:tcPr>
            <w:gridSpan w:val="3"/>
            <w:tcW w:w="3417" w:type="dxa"/>
            <w:vAlign w:val="center"/>
          </w:tcPr>
          <w:p>
            <w:pPr>
              <w:pStyle w:val="0"/>
            </w:pPr>
            <w:r>
              <w:rPr>
                <w:sz w:val="20"/>
              </w:rPr>
              <w:t xml:space="preserve">I. Медицинская помощь, предоставляемая за счет бюджета Белгородской области, в том числе:</w:t>
            </w:r>
          </w:p>
        </w:tc>
        <w:tc>
          <w:tcPr>
            <w:tcW w:w="814" w:type="dxa"/>
            <w:vAlign w:val="center"/>
          </w:tcPr>
          <w:bookmarkStart w:id="1641" w:name="P1641"/>
          <w:bookmarkEnd w:id="1641"/>
          <w:p>
            <w:pPr>
              <w:pStyle w:val="0"/>
              <w:jc w:val="center"/>
            </w:pPr>
            <w:r>
              <w:rPr>
                <w:sz w:val="20"/>
              </w:rPr>
              <w:t xml:space="preserve">01</w:t>
            </w:r>
          </w:p>
        </w:tc>
        <w:tc>
          <w:tcPr>
            <w:tcW w:w="286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4 442,2</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6 881 623,9</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gridSpan w:val="3"/>
            <w:tcW w:w="3417" w:type="dxa"/>
            <w:vAlign w:val="center"/>
          </w:tcPr>
          <w:p>
            <w:pPr>
              <w:pStyle w:val="0"/>
            </w:pPr>
            <w:r>
              <w:rPr>
                <w:sz w:val="20"/>
              </w:rPr>
              <w:t xml:space="preserve">1. Скорая, в том числе скорая специализированная медицинская помощь, не включенная в территориальную программу ОМС, в том числе:</w:t>
            </w:r>
          </w:p>
        </w:tc>
        <w:tc>
          <w:tcPr>
            <w:tcW w:w="814" w:type="dxa"/>
            <w:vAlign w:val="center"/>
          </w:tcPr>
          <w:p>
            <w:pPr>
              <w:pStyle w:val="0"/>
              <w:jc w:val="center"/>
            </w:pPr>
            <w:r>
              <w:rPr>
                <w:sz w:val="20"/>
              </w:rPr>
              <w:t xml:space="preserve">02</w:t>
            </w:r>
          </w:p>
        </w:tc>
        <w:tc>
          <w:tcPr>
            <w:tcW w:w="2869"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128 733,5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03</w:t>
            </w:r>
          </w:p>
        </w:tc>
        <w:tc>
          <w:tcPr>
            <w:tcW w:w="2869"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0,018</w:t>
            </w:r>
          </w:p>
        </w:tc>
        <w:tc>
          <w:tcPr>
            <w:tcW w:w="1759" w:type="dxa"/>
            <w:vAlign w:val="center"/>
          </w:tcPr>
          <w:p>
            <w:pPr>
              <w:pStyle w:val="0"/>
              <w:jc w:val="center"/>
            </w:pPr>
            <w:r>
              <w:rPr>
                <w:sz w:val="20"/>
              </w:rPr>
              <w:t xml:space="preserve">2 835,7</w:t>
            </w:r>
          </w:p>
        </w:tc>
        <w:tc>
          <w:tcPr>
            <w:tcW w:w="1474" w:type="dxa"/>
            <w:vAlign w:val="center"/>
          </w:tcPr>
          <w:p>
            <w:pPr>
              <w:pStyle w:val="0"/>
              <w:jc w:val="center"/>
            </w:pPr>
            <w:r>
              <w:rPr>
                <w:sz w:val="20"/>
              </w:rPr>
              <w:t xml:space="preserve">51,04</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79 068,7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 при санитарно-авиационной эвакуации</w:t>
            </w:r>
          </w:p>
        </w:tc>
        <w:tc>
          <w:tcPr>
            <w:tcW w:w="814" w:type="dxa"/>
            <w:vAlign w:val="center"/>
          </w:tcPr>
          <w:p>
            <w:pPr>
              <w:pStyle w:val="0"/>
              <w:jc w:val="center"/>
            </w:pPr>
            <w:r>
              <w:rPr>
                <w:sz w:val="20"/>
              </w:rPr>
              <w:t xml:space="preserve">04</w:t>
            </w:r>
          </w:p>
        </w:tc>
        <w:tc>
          <w:tcPr>
            <w:tcW w:w="2869" w:type="dxa"/>
            <w:vAlign w:val="center"/>
          </w:tcPr>
          <w:p>
            <w:pPr>
              <w:pStyle w:val="0"/>
            </w:pPr>
            <w:r>
              <w:rPr>
                <w:sz w:val="20"/>
              </w:rPr>
            </w:r>
          </w:p>
        </w:tc>
        <w:tc>
          <w:tcPr>
            <w:tcW w:w="1759" w:type="dxa"/>
            <w:vAlign w:val="center"/>
          </w:tcPr>
          <w:p>
            <w:pPr>
              <w:pStyle w:val="0"/>
              <w:jc w:val="center"/>
            </w:pPr>
            <w:r>
              <w:rPr>
                <w:sz w:val="20"/>
              </w:rPr>
              <w:t xml:space="preserve">0,00469</w:t>
            </w:r>
          </w:p>
        </w:tc>
        <w:tc>
          <w:tcPr>
            <w:tcW w:w="1759" w:type="dxa"/>
            <w:vAlign w:val="center"/>
          </w:tcPr>
          <w:p>
            <w:pPr>
              <w:pStyle w:val="0"/>
              <w:jc w:val="center"/>
            </w:pPr>
            <w:r>
              <w:rPr>
                <w:sz w:val="20"/>
              </w:rPr>
              <w:t xml:space="preserve">6 841,3</w:t>
            </w:r>
          </w:p>
        </w:tc>
        <w:tc>
          <w:tcPr>
            <w:tcW w:w="1474" w:type="dxa"/>
            <w:vAlign w:val="center"/>
          </w:tcPr>
          <w:p>
            <w:pPr>
              <w:pStyle w:val="0"/>
              <w:jc w:val="center"/>
            </w:pPr>
            <w:r>
              <w:rPr>
                <w:sz w:val="20"/>
              </w:rPr>
              <w:t xml:space="preserve">32,06</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49 664,8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2. Медицинская помощь в амбулаторных условиях, в том числе:</w:t>
            </w:r>
          </w:p>
        </w:tc>
        <w:tc>
          <w:tcPr>
            <w:tcW w:w="814" w:type="dxa"/>
            <w:vAlign w:val="center"/>
          </w:tcPr>
          <w:p>
            <w:pPr>
              <w:pStyle w:val="0"/>
              <w:jc w:val="center"/>
            </w:pPr>
            <w:r>
              <w:rPr>
                <w:sz w:val="20"/>
              </w:rPr>
              <w:t xml:space="preserve">05</w:t>
            </w:r>
          </w:p>
        </w:tc>
        <w:tc>
          <w:tcPr>
            <w:tcW w:w="2869" w:type="dxa"/>
            <w:vAlign w:val="center"/>
          </w:tcPr>
          <w:p>
            <w:pPr>
              <w:pStyle w:val="0"/>
              <w:jc w:val="center"/>
            </w:pPr>
            <w:r>
              <w:rPr>
                <w:sz w:val="20"/>
              </w:rPr>
              <w:t xml:space="preserve">посещение с профилактическими и иными целями, в том числе:</w:t>
            </w:r>
          </w:p>
        </w:tc>
        <w:tc>
          <w:tcPr>
            <w:tcW w:w="1759" w:type="dxa"/>
            <w:vAlign w:val="center"/>
          </w:tcPr>
          <w:p>
            <w:pPr>
              <w:pStyle w:val="0"/>
              <w:jc w:val="center"/>
            </w:pPr>
            <w:r>
              <w:rPr>
                <w:sz w:val="20"/>
              </w:rPr>
              <w:t xml:space="preserve">0,55</w:t>
            </w:r>
          </w:p>
        </w:tc>
        <w:tc>
          <w:tcPr>
            <w:tcW w:w="1759" w:type="dxa"/>
            <w:vAlign w:val="center"/>
          </w:tcPr>
          <w:p>
            <w:pPr>
              <w:pStyle w:val="0"/>
              <w:jc w:val="center"/>
            </w:pPr>
            <w:r>
              <w:rPr>
                <w:sz w:val="20"/>
              </w:rPr>
              <w:t xml:space="preserve">493,1</w:t>
            </w:r>
          </w:p>
        </w:tc>
        <w:tc>
          <w:tcPr>
            <w:tcW w:w="1474" w:type="dxa"/>
            <w:vAlign w:val="center"/>
          </w:tcPr>
          <w:p>
            <w:pPr>
              <w:pStyle w:val="0"/>
              <w:jc w:val="center"/>
            </w:pPr>
            <w:r>
              <w:rPr>
                <w:sz w:val="20"/>
              </w:rPr>
              <w:t xml:space="preserve">271,2</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420 130,0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06</w:t>
            </w:r>
          </w:p>
        </w:tc>
        <w:tc>
          <w:tcPr>
            <w:tcW w:w="2869" w:type="dxa"/>
            <w:vAlign w:val="center"/>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jc w:val="center"/>
            </w:pPr>
            <w:r>
              <w:rPr>
                <w:sz w:val="20"/>
              </w:rPr>
              <w:t xml:space="preserve">0,028</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07</w:t>
            </w:r>
          </w:p>
        </w:tc>
        <w:tc>
          <w:tcPr>
            <w:tcW w:w="2869" w:type="dxa"/>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jc w:val="center"/>
            </w:pPr>
            <w:r>
              <w:rPr>
                <w:sz w:val="20"/>
              </w:rPr>
              <w:t xml:space="preserve">0,0208</w:t>
            </w:r>
          </w:p>
        </w:tc>
        <w:tc>
          <w:tcPr>
            <w:tcW w:w="1759" w:type="dxa"/>
            <w:vAlign w:val="center"/>
          </w:tcPr>
          <w:p>
            <w:pPr>
              <w:pStyle w:val="0"/>
              <w:jc w:val="center"/>
            </w:pPr>
            <w:r>
              <w:rPr>
                <w:sz w:val="20"/>
              </w:rPr>
              <w:t xml:space="preserve">443,3</w:t>
            </w:r>
          </w:p>
        </w:tc>
        <w:tc>
          <w:tcPr>
            <w:tcW w:w="1474" w:type="dxa"/>
            <w:vAlign w:val="center"/>
          </w:tcPr>
          <w:p>
            <w:pPr>
              <w:pStyle w:val="0"/>
              <w:jc w:val="center"/>
            </w:pPr>
            <w:r>
              <w:rPr>
                <w:sz w:val="20"/>
              </w:rPr>
              <w:t xml:space="preserve">9,2</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14 252,2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08</w:t>
            </w:r>
          </w:p>
        </w:tc>
        <w:tc>
          <w:tcPr>
            <w:tcW w:w="2869"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jc w:val="center"/>
            </w:pPr>
            <w:r>
              <w:rPr>
                <w:sz w:val="20"/>
              </w:rPr>
              <w:t xml:space="preserve">0,0072</w:t>
            </w:r>
          </w:p>
        </w:tc>
        <w:tc>
          <w:tcPr>
            <w:tcW w:w="1759" w:type="dxa"/>
            <w:vAlign w:val="center"/>
          </w:tcPr>
          <w:p>
            <w:pPr>
              <w:pStyle w:val="0"/>
              <w:jc w:val="center"/>
            </w:pPr>
            <w:r>
              <w:rPr>
                <w:sz w:val="20"/>
              </w:rPr>
              <w:t xml:space="preserve">2 216,5</w:t>
            </w:r>
          </w:p>
        </w:tc>
        <w:tc>
          <w:tcPr>
            <w:tcW w:w="1474" w:type="dxa"/>
            <w:vAlign w:val="center"/>
          </w:tcPr>
          <w:p>
            <w:pPr>
              <w:pStyle w:val="0"/>
              <w:jc w:val="center"/>
            </w:pPr>
            <w:r>
              <w:rPr>
                <w:sz w:val="20"/>
              </w:rPr>
              <w:t xml:space="preserve">15,96</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24 724,4</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09</w:t>
            </w:r>
          </w:p>
        </w:tc>
        <w:tc>
          <w:tcPr>
            <w:tcW w:w="2869"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0,152</w:t>
            </w:r>
          </w:p>
        </w:tc>
        <w:tc>
          <w:tcPr>
            <w:tcW w:w="1759" w:type="dxa"/>
            <w:vAlign w:val="center"/>
          </w:tcPr>
          <w:p>
            <w:pPr>
              <w:pStyle w:val="0"/>
              <w:jc w:val="center"/>
            </w:pPr>
            <w:r>
              <w:rPr>
                <w:sz w:val="20"/>
              </w:rPr>
              <w:t xml:space="preserve">1 429,8</w:t>
            </w:r>
          </w:p>
        </w:tc>
        <w:tc>
          <w:tcPr>
            <w:tcW w:w="1474" w:type="dxa"/>
            <w:vAlign w:val="center"/>
          </w:tcPr>
          <w:p>
            <w:pPr>
              <w:pStyle w:val="0"/>
              <w:jc w:val="center"/>
            </w:pPr>
            <w:r>
              <w:rPr>
                <w:sz w:val="20"/>
              </w:rPr>
              <w:t xml:space="preserve">217,3</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336 630,5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10</w:t>
            </w:r>
          </w:p>
        </w:tc>
        <w:tc>
          <w:tcPr>
            <w:tcW w:w="2869" w:type="dxa"/>
          </w:tcPr>
          <w:p>
            <w:pPr>
              <w:pStyle w:val="0"/>
              <w:jc w:val="center"/>
            </w:pPr>
            <w:r>
              <w:rPr>
                <w:sz w:val="20"/>
              </w:rPr>
              <w:t xml:space="preserve">посещение с профилактическими и иными целями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11</w:t>
            </w:r>
          </w:p>
        </w:tc>
        <w:tc>
          <w:tcPr>
            <w:tcW w:w="2869" w:type="dxa"/>
            <w:vAlign w:val="center"/>
          </w:tcPr>
          <w:p>
            <w:pPr>
              <w:pStyle w:val="0"/>
              <w:jc w:val="center"/>
            </w:pPr>
            <w:r>
              <w:rPr>
                <w:sz w:val="20"/>
              </w:rPr>
              <w:t xml:space="preserve">обращение</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3. Специализированная медицинская помощь в стационарных условиях, в том числе:</w:t>
            </w:r>
          </w:p>
        </w:tc>
        <w:tc>
          <w:tcPr>
            <w:tcW w:w="814" w:type="dxa"/>
            <w:vAlign w:val="center"/>
          </w:tcPr>
          <w:p>
            <w:pPr>
              <w:pStyle w:val="0"/>
              <w:jc w:val="center"/>
            </w:pPr>
            <w:r>
              <w:rPr>
                <w:sz w:val="20"/>
              </w:rPr>
              <w:t xml:space="preserve">12</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0,0146</w:t>
            </w:r>
          </w:p>
        </w:tc>
        <w:tc>
          <w:tcPr>
            <w:tcW w:w="1759" w:type="dxa"/>
            <w:vAlign w:val="center"/>
          </w:tcPr>
          <w:p>
            <w:pPr>
              <w:pStyle w:val="0"/>
              <w:jc w:val="center"/>
            </w:pPr>
            <w:r>
              <w:rPr>
                <w:sz w:val="20"/>
              </w:rPr>
              <w:t xml:space="preserve">84 587,5</w:t>
            </w:r>
          </w:p>
        </w:tc>
        <w:tc>
          <w:tcPr>
            <w:tcW w:w="1474" w:type="dxa"/>
            <w:vAlign w:val="center"/>
          </w:tcPr>
          <w:p>
            <w:pPr>
              <w:pStyle w:val="0"/>
              <w:jc w:val="center"/>
            </w:pPr>
            <w:r>
              <w:rPr>
                <w:sz w:val="20"/>
              </w:rPr>
              <w:t xml:space="preserve">1 235,0</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1 913 201,5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13</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jc w:val="center"/>
            </w:pPr>
            <w:r>
              <w:rPr>
                <w:sz w:val="20"/>
              </w:rPr>
              <w:t xml:space="preserve">X</w:t>
            </w:r>
          </w:p>
        </w:tc>
        <w:tc>
          <w:tcPr>
            <w:tcW w:w="1417"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4. Медицинская помощь в условиях дневного стационара, в том числе:</w:t>
            </w:r>
          </w:p>
        </w:tc>
        <w:tc>
          <w:tcPr>
            <w:tcW w:w="814" w:type="dxa"/>
            <w:vAlign w:val="center"/>
          </w:tcPr>
          <w:p>
            <w:pPr>
              <w:pStyle w:val="0"/>
              <w:jc w:val="center"/>
            </w:pPr>
            <w:r>
              <w:rPr>
                <w:sz w:val="20"/>
              </w:rPr>
              <w:t xml:space="preserve">14</w:t>
            </w:r>
          </w:p>
        </w:tc>
        <w:tc>
          <w:tcPr>
            <w:tcW w:w="2869"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0,0012</w:t>
            </w:r>
          </w:p>
        </w:tc>
        <w:tc>
          <w:tcPr>
            <w:tcW w:w="1759" w:type="dxa"/>
            <w:vAlign w:val="center"/>
          </w:tcPr>
          <w:p>
            <w:pPr>
              <w:pStyle w:val="0"/>
              <w:jc w:val="center"/>
            </w:pPr>
            <w:r>
              <w:rPr>
                <w:sz w:val="20"/>
              </w:rPr>
              <w:t xml:space="preserve">14 603,9</w:t>
            </w:r>
          </w:p>
        </w:tc>
        <w:tc>
          <w:tcPr>
            <w:tcW w:w="1474" w:type="dxa"/>
            <w:vAlign w:val="center"/>
          </w:tcPr>
          <w:p>
            <w:pPr>
              <w:pStyle w:val="0"/>
              <w:jc w:val="center"/>
            </w:pPr>
            <w:r>
              <w:rPr>
                <w:sz w:val="20"/>
              </w:rPr>
              <w:t xml:space="preserve">17,52</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27 141,1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15</w:t>
            </w:r>
          </w:p>
        </w:tc>
        <w:tc>
          <w:tcPr>
            <w:tcW w:w="2869"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jc w:val="center"/>
            </w:pPr>
            <w:r>
              <w:rPr>
                <w:sz w:val="20"/>
              </w:rPr>
              <w:t xml:space="preserve">X</w:t>
            </w:r>
          </w:p>
        </w:tc>
        <w:tc>
          <w:tcPr>
            <w:tcW w:w="1417"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5. Паллиативная медицинская помощь в стационарных условиях</w:t>
            </w:r>
          </w:p>
        </w:tc>
        <w:tc>
          <w:tcPr>
            <w:tcW w:w="814" w:type="dxa"/>
            <w:vAlign w:val="center"/>
          </w:tcPr>
          <w:p>
            <w:pPr>
              <w:pStyle w:val="0"/>
              <w:jc w:val="center"/>
            </w:pPr>
            <w:r>
              <w:rPr>
                <w:sz w:val="20"/>
              </w:rPr>
              <w:t xml:space="preserve">16</w:t>
            </w:r>
          </w:p>
        </w:tc>
        <w:tc>
          <w:tcPr>
            <w:tcW w:w="2869" w:type="dxa"/>
            <w:vAlign w:val="center"/>
          </w:tcPr>
          <w:p>
            <w:pPr>
              <w:pStyle w:val="0"/>
              <w:jc w:val="center"/>
            </w:pPr>
            <w:r>
              <w:rPr>
                <w:sz w:val="20"/>
              </w:rPr>
              <w:t xml:space="preserve">койко-день</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2 620,6</w:t>
            </w:r>
          </w:p>
        </w:tc>
        <w:tc>
          <w:tcPr>
            <w:tcW w:w="1474" w:type="dxa"/>
            <w:vAlign w:val="center"/>
          </w:tcPr>
          <w:p>
            <w:pPr>
              <w:pStyle w:val="0"/>
              <w:jc w:val="center"/>
            </w:pPr>
            <w:r>
              <w:rPr>
                <w:sz w:val="20"/>
              </w:rPr>
              <w:t xml:space="preserve">241,10</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373 500,3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6. Иные государственные и муниципальные услуги (работы)</w:t>
            </w:r>
          </w:p>
        </w:tc>
        <w:tc>
          <w:tcPr>
            <w:tcW w:w="814" w:type="dxa"/>
            <w:vAlign w:val="center"/>
          </w:tcPr>
          <w:p>
            <w:pPr>
              <w:pStyle w:val="0"/>
              <w:jc w:val="center"/>
            </w:pPr>
            <w:r>
              <w:rPr>
                <w:sz w:val="20"/>
              </w:rPr>
              <w:t xml:space="preserve">17</w:t>
            </w:r>
          </w:p>
        </w:tc>
        <w:tc>
          <w:tcPr>
            <w:tcW w:w="2869"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2 210,2</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3 087 321,0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7. Высокотехнологичная медицинская помощь</w:t>
            </w:r>
          </w:p>
        </w:tc>
        <w:tc>
          <w:tcPr>
            <w:tcW w:w="814" w:type="dxa"/>
            <w:vAlign w:val="center"/>
          </w:tcPr>
          <w:p>
            <w:pPr>
              <w:pStyle w:val="0"/>
              <w:jc w:val="center"/>
            </w:pPr>
            <w:r>
              <w:rPr>
                <w:sz w:val="20"/>
              </w:rPr>
              <w:t xml:space="preserve">18</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384,1</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594 966,0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II. Средства консолидированного бюджета Белгородской области на приобретение медицинского оборудования для медицинских организаций, работающих в системе ОМС</w:t>
            </w:r>
          </w:p>
        </w:tc>
        <w:tc>
          <w:tcPr>
            <w:tcW w:w="814" w:type="dxa"/>
            <w:vAlign w:val="center"/>
          </w:tcPr>
          <w:bookmarkStart w:id="1816" w:name="P1816"/>
          <w:bookmarkEnd w:id="1816"/>
          <w:p>
            <w:pPr>
              <w:pStyle w:val="0"/>
              <w:jc w:val="center"/>
            </w:pPr>
            <w:r>
              <w:rPr>
                <w:sz w:val="20"/>
              </w:rPr>
              <w:t xml:space="preserve">19</w:t>
            </w:r>
          </w:p>
        </w:tc>
        <w:tc>
          <w:tcPr>
            <w:tcW w:w="2869"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pPr>
            <w:r>
              <w:rPr>
                <w:sz w:val="20"/>
              </w:rPr>
            </w:r>
          </w:p>
        </w:tc>
        <w:tc>
          <w:tcPr>
            <w:tcW w:w="1014" w:type="dxa"/>
            <w:vAlign w:val="center"/>
          </w:tcPr>
          <w:p>
            <w:pPr>
              <w:pStyle w:val="0"/>
              <w:jc w:val="center"/>
            </w:pPr>
            <w:r>
              <w:rPr>
                <w:sz w:val="20"/>
              </w:rPr>
              <w:t xml:space="preserve">X</w:t>
            </w:r>
          </w:p>
        </w:tc>
        <w:tc>
          <w:tcPr>
            <w:tcW w:w="1417"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gridSpan w:val="3"/>
            <w:tcW w:w="3417" w:type="dxa"/>
            <w:vAlign w:val="center"/>
          </w:tcPr>
          <w:p>
            <w:pPr>
              <w:pStyle w:val="0"/>
            </w:pPr>
            <w:r>
              <w:rPr>
                <w:sz w:val="20"/>
              </w:rPr>
              <w:t xml:space="preserve">III. Медицинская помощь в рамках территориальной программы ОМС:</w:t>
            </w:r>
          </w:p>
        </w:tc>
        <w:tc>
          <w:tcPr>
            <w:tcW w:w="814" w:type="dxa"/>
            <w:vAlign w:val="center"/>
          </w:tcPr>
          <w:bookmarkStart w:id="1826" w:name="P1826"/>
          <w:bookmarkEnd w:id="1826"/>
          <w:p>
            <w:pPr>
              <w:pStyle w:val="0"/>
              <w:jc w:val="center"/>
            </w:pPr>
            <w:r>
              <w:rPr>
                <w:sz w:val="20"/>
              </w:rPr>
              <w:t xml:space="preserve">20</w:t>
            </w:r>
          </w:p>
        </w:tc>
        <w:tc>
          <w:tcPr>
            <w:tcW w:w="2869"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13 620,4</w:t>
            </w:r>
          </w:p>
        </w:tc>
        <w:tc>
          <w:tcPr>
            <w:tcW w:w="1417" w:type="dxa"/>
            <w:vAlign w:val="center"/>
          </w:tcPr>
          <w:p>
            <w:pPr>
              <w:pStyle w:val="0"/>
            </w:pPr>
            <w:r>
              <w:rPr>
                <w:sz w:val="20"/>
              </w:rPr>
            </w:r>
          </w:p>
        </w:tc>
        <w:tc>
          <w:tcPr>
            <w:tcW w:w="1384" w:type="dxa"/>
            <w:vAlign w:val="center"/>
          </w:tcPr>
          <w:p>
            <w:pPr>
              <w:pStyle w:val="0"/>
              <w:jc w:val="center"/>
            </w:pPr>
            <w:r>
              <w:rPr>
                <w:sz w:val="20"/>
              </w:rPr>
              <w:t xml:space="preserve">20 941 574,3</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 (сумма </w:t>
            </w:r>
            <w:hyperlink w:history="0" w:anchor="P2111" w:tooltip="33">
              <w:r>
                <w:rPr>
                  <w:sz w:val="20"/>
                  <w:color w:val="0000ff"/>
                </w:rPr>
                <w:t xml:space="preserve">строк 33</w:t>
              </w:r>
            </w:hyperlink>
            <w:r>
              <w:rPr>
                <w:sz w:val="20"/>
              </w:rPr>
              <w:t xml:space="preserve"> + </w:t>
            </w:r>
            <w:hyperlink w:history="0" w:anchor="P2312" w:tooltip="42">
              <w:r>
                <w:rPr>
                  <w:sz w:val="20"/>
                  <w:color w:val="0000ff"/>
                </w:rPr>
                <w:t xml:space="preserve">42</w:t>
              </w:r>
            </w:hyperlink>
            <w:r>
              <w:rPr>
                <w:sz w:val="20"/>
              </w:rPr>
              <w:t xml:space="preserve">)</w:t>
            </w:r>
          </w:p>
        </w:tc>
        <w:tc>
          <w:tcPr>
            <w:tcW w:w="814" w:type="dxa"/>
            <w:vAlign w:val="center"/>
          </w:tcPr>
          <w:p>
            <w:pPr>
              <w:pStyle w:val="0"/>
              <w:jc w:val="center"/>
            </w:pPr>
            <w:r>
              <w:rPr>
                <w:sz w:val="20"/>
              </w:rPr>
              <w:t xml:space="preserve">21</w:t>
            </w:r>
          </w:p>
        </w:tc>
        <w:tc>
          <w:tcPr>
            <w:tcW w:w="2869"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2 835,7</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822,4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1 264 380,9</w:t>
            </w:r>
          </w:p>
        </w:tc>
        <w:tc>
          <w:tcPr>
            <w:tcW w:w="679" w:type="dxa"/>
            <w:vAlign w:val="center"/>
          </w:tcPr>
          <w:p>
            <w:pPr>
              <w:pStyle w:val="0"/>
              <w:jc w:val="center"/>
            </w:pPr>
            <w:r>
              <w:rPr>
                <w:sz w:val="20"/>
              </w:rPr>
              <w:t xml:space="preserve">X</w:t>
            </w:r>
          </w:p>
        </w:tc>
      </w:tr>
      <w:tr>
        <w:tc>
          <w:tcPr>
            <w:tcW w:w="1579" w:type="dxa"/>
            <w:vAlign w:val="center"/>
            <w:vMerge w:val="restart"/>
          </w:tcPr>
          <w:p>
            <w:pPr>
              <w:pStyle w:val="0"/>
              <w:jc w:val="center"/>
            </w:pPr>
            <w:r>
              <w:rPr>
                <w:sz w:val="20"/>
              </w:rPr>
              <w:t xml:space="preserve">медицинская помощь в амбулаторных условиях</w:t>
            </w:r>
          </w:p>
        </w:tc>
        <w:tc>
          <w:tcPr>
            <w:tcW w:w="739" w:type="dxa"/>
            <w:vAlign w:val="center"/>
            <w:vMerge w:val="restart"/>
          </w:tcPr>
          <w:p>
            <w:pPr>
              <w:pStyle w:val="0"/>
              <w:jc w:val="center"/>
            </w:pPr>
            <w:r>
              <w:rPr>
                <w:sz w:val="20"/>
              </w:rPr>
              <w:t xml:space="preserve">сумма строк</w:t>
            </w:r>
          </w:p>
        </w:tc>
        <w:tc>
          <w:tcPr>
            <w:tcW w:w="1099" w:type="dxa"/>
            <w:vAlign w:val="center"/>
          </w:tcPr>
          <w:p>
            <w:pPr>
              <w:pStyle w:val="0"/>
              <w:jc w:val="center"/>
            </w:pPr>
            <w:hyperlink w:history="0" w:anchor="P2121" w:tooltip="34">
              <w:r>
                <w:rPr>
                  <w:sz w:val="20"/>
                  <w:color w:val="0000ff"/>
                </w:rPr>
                <w:t xml:space="preserve">34</w:t>
              </w:r>
            </w:hyperlink>
            <w:r>
              <w:rPr>
                <w:sz w:val="20"/>
              </w:rPr>
              <w:t xml:space="preserve"> + </w:t>
            </w:r>
            <w:hyperlink w:history="0" w:anchor="P2322" w:tooltip="43">
              <w:r>
                <w:rPr>
                  <w:sz w:val="20"/>
                  <w:color w:val="0000ff"/>
                </w:rPr>
                <w:t xml:space="preserve">43</w:t>
              </w:r>
            </w:hyperlink>
          </w:p>
        </w:tc>
        <w:tc>
          <w:tcPr>
            <w:tcW w:w="814" w:type="dxa"/>
            <w:vAlign w:val="center"/>
          </w:tcPr>
          <w:p>
            <w:pPr>
              <w:pStyle w:val="0"/>
              <w:jc w:val="center"/>
            </w:pPr>
            <w:r>
              <w:rPr>
                <w:sz w:val="20"/>
              </w:rPr>
              <w:t xml:space="preserve">22</w:t>
            </w:r>
          </w:p>
        </w:tc>
        <w:tc>
          <w:tcPr>
            <w:tcW w:w="2869" w:type="dxa"/>
            <w:vAlign w:val="center"/>
          </w:tcPr>
          <w:p>
            <w:pPr>
              <w:pStyle w:val="0"/>
              <w:jc w:val="center"/>
            </w:pPr>
            <w:r>
              <w:rPr>
                <w:sz w:val="20"/>
              </w:rPr>
              <w:t xml:space="preserve">комплексное посещение для проведения профилактических медицинских осмотров</w:t>
            </w:r>
          </w:p>
        </w:tc>
        <w:tc>
          <w:tcPr>
            <w:tcW w:w="1759" w:type="dxa"/>
            <w:vAlign w:val="center"/>
          </w:tcPr>
          <w:p>
            <w:pPr>
              <w:pStyle w:val="0"/>
              <w:jc w:val="center"/>
            </w:pPr>
            <w:r>
              <w:rPr>
                <w:sz w:val="20"/>
              </w:rPr>
              <w:t xml:space="preserve">0,274</w:t>
            </w:r>
          </w:p>
        </w:tc>
        <w:tc>
          <w:tcPr>
            <w:tcW w:w="1759" w:type="dxa"/>
            <w:vAlign w:val="center"/>
          </w:tcPr>
          <w:p>
            <w:pPr>
              <w:pStyle w:val="0"/>
              <w:jc w:val="center"/>
            </w:pPr>
            <w:r>
              <w:rPr>
                <w:sz w:val="20"/>
              </w:rPr>
              <w:t xml:space="preserve">1 981,7</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543,0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834 849,4</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130" w:tooltip="35">
              <w:r>
                <w:rPr>
                  <w:sz w:val="20"/>
                  <w:color w:val="0000ff"/>
                </w:rPr>
                <w:t xml:space="preserve">35</w:t>
              </w:r>
            </w:hyperlink>
            <w:r>
              <w:rPr>
                <w:sz w:val="20"/>
              </w:rPr>
              <w:t xml:space="preserve"> + </w:t>
            </w:r>
            <w:hyperlink w:history="0" w:anchor="P2331" w:tooltip="44">
              <w:r>
                <w:rPr>
                  <w:sz w:val="20"/>
                  <w:color w:val="0000ff"/>
                </w:rPr>
                <w:t xml:space="preserve">44</w:t>
              </w:r>
            </w:hyperlink>
          </w:p>
        </w:tc>
        <w:tc>
          <w:tcPr>
            <w:tcW w:w="814" w:type="dxa"/>
            <w:vAlign w:val="center"/>
          </w:tcPr>
          <w:p>
            <w:pPr>
              <w:pStyle w:val="0"/>
              <w:jc w:val="center"/>
            </w:pPr>
            <w:r>
              <w:rPr>
                <w:sz w:val="20"/>
              </w:rPr>
              <w:t xml:space="preserve">23</w:t>
            </w:r>
          </w:p>
        </w:tc>
        <w:tc>
          <w:tcPr>
            <w:tcW w:w="2869"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jc w:val="center"/>
            </w:pPr>
            <w:r>
              <w:rPr>
                <w:sz w:val="20"/>
              </w:rPr>
              <w:t xml:space="preserve">0,261</w:t>
            </w:r>
          </w:p>
        </w:tc>
        <w:tc>
          <w:tcPr>
            <w:tcW w:w="1759" w:type="dxa"/>
            <w:vAlign w:val="center"/>
          </w:tcPr>
          <w:p>
            <w:pPr>
              <w:pStyle w:val="0"/>
              <w:jc w:val="center"/>
            </w:pPr>
            <w:r>
              <w:rPr>
                <w:sz w:val="20"/>
              </w:rPr>
              <w:t xml:space="preserve">2 278,1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594,6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914 182,6</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139" w:tooltip="36">
              <w:r>
                <w:rPr>
                  <w:sz w:val="20"/>
                  <w:color w:val="0000ff"/>
                </w:rPr>
                <w:t xml:space="preserve">36</w:t>
              </w:r>
            </w:hyperlink>
            <w:r>
              <w:rPr>
                <w:sz w:val="20"/>
              </w:rPr>
              <w:t xml:space="preserve"> + </w:t>
            </w:r>
            <w:hyperlink w:history="0" w:anchor="P2340" w:tooltip="45">
              <w:r>
                <w:rPr>
                  <w:sz w:val="20"/>
                  <w:color w:val="0000ff"/>
                </w:rPr>
                <w:t xml:space="preserve">45</w:t>
              </w:r>
            </w:hyperlink>
          </w:p>
        </w:tc>
        <w:tc>
          <w:tcPr>
            <w:tcW w:w="814" w:type="dxa"/>
            <w:vAlign w:val="center"/>
          </w:tcPr>
          <w:p>
            <w:pPr>
              <w:pStyle w:val="0"/>
              <w:jc w:val="center"/>
            </w:pPr>
            <w:r>
              <w:rPr>
                <w:sz w:val="20"/>
              </w:rPr>
              <w:t xml:space="preserve">24</w:t>
            </w:r>
          </w:p>
        </w:tc>
        <w:tc>
          <w:tcPr>
            <w:tcW w:w="2869" w:type="dxa"/>
            <w:vAlign w:val="center"/>
          </w:tcPr>
          <w:p>
            <w:pPr>
              <w:pStyle w:val="0"/>
              <w:jc w:val="center"/>
            </w:pPr>
            <w:r>
              <w:rPr>
                <w:sz w:val="20"/>
              </w:rPr>
              <w:t xml:space="preserve">посещение с иными целями</w:t>
            </w:r>
          </w:p>
        </w:tc>
        <w:tc>
          <w:tcPr>
            <w:tcW w:w="1759" w:type="dxa"/>
            <w:vAlign w:val="center"/>
          </w:tcPr>
          <w:p>
            <w:pPr>
              <w:pStyle w:val="0"/>
              <w:jc w:val="center"/>
            </w:pPr>
            <w:r>
              <w:rPr>
                <w:sz w:val="20"/>
              </w:rPr>
              <w:t xml:space="preserve">2,395</w:t>
            </w:r>
          </w:p>
        </w:tc>
        <w:tc>
          <w:tcPr>
            <w:tcW w:w="1759" w:type="dxa"/>
            <w:vAlign w:val="center"/>
          </w:tcPr>
          <w:p>
            <w:pPr>
              <w:pStyle w:val="0"/>
              <w:jc w:val="center"/>
            </w:pPr>
            <w:r>
              <w:rPr>
                <w:sz w:val="20"/>
              </w:rPr>
              <w:t xml:space="preserve">323,4</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774,5</w:t>
            </w:r>
          </w:p>
        </w:tc>
        <w:tc>
          <w:tcPr>
            <w:tcW w:w="1417" w:type="dxa"/>
            <w:vAlign w:val="center"/>
          </w:tcPr>
          <w:p>
            <w:pPr>
              <w:pStyle w:val="0"/>
            </w:pPr>
            <w:r>
              <w:rPr>
                <w:sz w:val="20"/>
              </w:rPr>
            </w:r>
          </w:p>
        </w:tc>
        <w:tc>
          <w:tcPr>
            <w:tcW w:w="1384" w:type="dxa"/>
            <w:vAlign w:val="center"/>
          </w:tcPr>
          <w:p>
            <w:pPr>
              <w:pStyle w:val="0"/>
              <w:jc w:val="center"/>
            </w:pPr>
            <w:r>
              <w:rPr>
                <w:sz w:val="20"/>
              </w:rPr>
              <w:t xml:space="preserve">1 190 872,3</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2349" w:tooltip="46">
              <w:r>
                <w:rPr>
                  <w:sz w:val="20"/>
                  <w:color w:val="0000ff"/>
                </w:rPr>
                <w:t xml:space="preserve">46</w:t>
              </w:r>
            </w:hyperlink>
          </w:p>
        </w:tc>
        <w:tc>
          <w:tcPr>
            <w:tcW w:w="814" w:type="dxa"/>
            <w:vAlign w:val="center"/>
          </w:tcPr>
          <w:p>
            <w:pPr>
              <w:pStyle w:val="0"/>
              <w:jc w:val="center"/>
            </w:pPr>
            <w:r>
              <w:rPr>
                <w:sz w:val="20"/>
              </w:rPr>
              <w:t xml:space="preserve">24.1</w:t>
            </w:r>
          </w:p>
        </w:tc>
        <w:tc>
          <w:tcPr>
            <w:tcW w:w="2869" w:type="dxa"/>
            <w:vAlign w:val="center"/>
          </w:tcPr>
          <w:p>
            <w:pPr>
              <w:pStyle w:val="0"/>
              <w:jc w:val="center"/>
            </w:pPr>
            <w:r>
              <w:rPr>
                <w:sz w:val="20"/>
              </w:rPr>
              <w:t xml:space="preserve">посещение по паллиативной медицинской помощи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358" w:tooltip="46.1">
              <w:r>
                <w:rPr>
                  <w:sz w:val="20"/>
                  <w:color w:val="0000ff"/>
                </w:rPr>
                <w:t xml:space="preserve">46.1</w:t>
              </w:r>
            </w:hyperlink>
          </w:p>
        </w:tc>
        <w:tc>
          <w:tcPr>
            <w:tcW w:w="814" w:type="dxa"/>
            <w:vAlign w:val="center"/>
          </w:tcPr>
          <w:p>
            <w:pPr>
              <w:pStyle w:val="0"/>
              <w:jc w:val="center"/>
            </w:pPr>
            <w:r>
              <w:rPr>
                <w:sz w:val="20"/>
              </w:rPr>
              <w:t xml:space="preserve">24.1.1.</w:t>
            </w:r>
          </w:p>
        </w:tc>
        <w:tc>
          <w:tcPr>
            <w:tcW w:w="2869" w:type="dxa"/>
            <w:vAlign w:val="center"/>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367" w:tooltip="46.2">
              <w:r>
                <w:rPr>
                  <w:sz w:val="20"/>
                  <w:color w:val="0000ff"/>
                </w:rPr>
                <w:t xml:space="preserve">46.2</w:t>
              </w:r>
            </w:hyperlink>
          </w:p>
        </w:tc>
        <w:tc>
          <w:tcPr>
            <w:tcW w:w="814" w:type="dxa"/>
            <w:vAlign w:val="center"/>
          </w:tcPr>
          <w:p>
            <w:pPr>
              <w:pStyle w:val="0"/>
              <w:jc w:val="center"/>
            </w:pPr>
            <w:r>
              <w:rPr>
                <w:sz w:val="20"/>
              </w:rPr>
              <w:t xml:space="preserve">24.1.2</w:t>
            </w:r>
          </w:p>
        </w:tc>
        <w:tc>
          <w:tcPr>
            <w:tcW w:w="2869" w:type="dxa"/>
            <w:vAlign w:val="center"/>
          </w:tcPr>
          <w:p>
            <w:pPr>
              <w:pStyle w:val="0"/>
              <w:jc w:val="center"/>
            </w:pPr>
            <w:r>
              <w:rPr>
                <w:sz w:val="20"/>
              </w:rPr>
              <w:t xml:space="preserve">включая посещение на дому выездными патронажными бригадами паллиативной медицинской помощи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148" w:tooltip="37">
              <w:r>
                <w:rPr>
                  <w:sz w:val="20"/>
                  <w:color w:val="0000ff"/>
                </w:rPr>
                <w:t xml:space="preserve">37</w:t>
              </w:r>
            </w:hyperlink>
            <w:r>
              <w:rPr>
                <w:sz w:val="20"/>
              </w:rPr>
              <w:t xml:space="preserve"> + </w:t>
            </w:r>
            <w:hyperlink w:history="0" w:anchor="P2376" w:tooltip="47">
              <w:r>
                <w:rPr>
                  <w:sz w:val="20"/>
                  <w:color w:val="0000ff"/>
                </w:rPr>
                <w:t xml:space="preserve">47</w:t>
              </w:r>
            </w:hyperlink>
          </w:p>
        </w:tc>
        <w:tc>
          <w:tcPr>
            <w:tcW w:w="814" w:type="dxa"/>
            <w:vAlign w:val="center"/>
          </w:tcPr>
          <w:p>
            <w:pPr>
              <w:pStyle w:val="0"/>
              <w:jc w:val="center"/>
            </w:pPr>
            <w:r>
              <w:rPr>
                <w:sz w:val="20"/>
              </w:rPr>
              <w:t xml:space="preserve">25</w:t>
            </w:r>
          </w:p>
        </w:tc>
        <w:tc>
          <w:tcPr>
            <w:tcW w:w="2869"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701,6</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378,9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582 509,5</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157" w:tooltip="38">
              <w:r>
                <w:rPr>
                  <w:sz w:val="20"/>
                  <w:color w:val="0000ff"/>
                </w:rPr>
                <w:t xml:space="preserve">38</w:t>
              </w:r>
            </w:hyperlink>
            <w:r>
              <w:rPr>
                <w:sz w:val="20"/>
              </w:rPr>
              <w:t xml:space="preserve"> + </w:t>
            </w:r>
            <w:hyperlink w:history="0" w:anchor="P2385" w:tooltip="48">
              <w:r>
                <w:rPr>
                  <w:sz w:val="20"/>
                  <w:color w:val="0000ff"/>
                </w:rPr>
                <w:t xml:space="preserve">48</w:t>
              </w:r>
            </w:hyperlink>
          </w:p>
        </w:tc>
        <w:tc>
          <w:tcPr>
            <w:tcW w:w="814" w:type="dxa"/>
            <w:vAlign w:val="center"/>
          </w:tcPr>
          <w:p>
            <w:pPr>
              <w:pStyle w:val="0"/>
              <w:jc w:val="center"/>
            </w:pPr>
            <w:r>
              <w:rPr>
                <w:sz w:val="20"/>
              </w:rPr>
              <w:t xml:space="preserve">26</w:t>
            </w:r>
          </w:p>
        </w:tc>
        <w:tc>
          <w:tcPr>
            <w:tcW w:w="2869"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1,7877</w:t>
            </w:r>
          </w:p>
        </w:tc>
        <w:tc>
          <w:tcPr>
            <w:tcW w:w="1759" w:type="dxa"/>
            <w:vAlign w:val="center"/>
          </w:tcPr>
          <w:p>
            <w:pPr>
              <w:pStyle w:val="0"/>
              <w:jc w:val="center"/>
            </w:pPr>
            <w:r>
              <w:rPr>
                <w:sz w:val="20"/>
              </w:rPr>
              <w:t xml:space="preserve">1 594,9</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2 851,2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4 383 769,8</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2167" w:tooltip="38.1">
              <w:r>
                <w:rPr>
                  <w:sz w:val="20"/>
                  <w:color w:val="0000ff"/>
                </w:rPr>
                <w:t xml:space="preserve">38.1</w:t>
              </w:r>
            </w:hyperlink>
            <w:r>
              <w:rPr>
                <w:sz w:val="20"/>
              </w:rPr>
              <w:t xml:space="preserve"> + </w:t>
            </w:r>
            <w:hyperlink w:history="0" w:anchor="P2394" w:tooltip="48.1">
              <w:r>
                <w:rPr>
                  <w:sz w:val="20"/>
                  <w:color w:val="0000ff"/>
                </w:rPr>
                <w:t xml:space="preserve">48.1</w:t>
              </w:r>
            </w:hyperlink>
          </w:p>
        </w:tc>
        <w:tc>
          <w:tcPr>
            <w:tcW w:w="814" w:type="dxa"/>
            <w:vAlign w:val="center"/>
          </w:tcPr>
          <w:p>
            <w:pPr>
              <w:pStyle w:val="0"/>
              <w:jc w:val="center"/>
            </w:pPr>
            <w:r>
              <w:rPr>
                <w:sz w:val="20"/>
              </w:rPr>
              <w:t xml:space="preserve">26.1</w:t>
            </w:r>
          </w:p>
        </w:tc>
        <w:tc>
          <w:tcPr>
            <w:tcW w:w="2869" w:type="dxa"/>
            <w:vAlign w:val="center"/>
          </w:tcPr>
          <w:p>
            <w:pPr>
              <w:pStyle w:val="0"/>
              <w:jc w:val="center"/>
            </w:pPr>
            <w:r>
              <w:rPr>
                <w:sz w:val="20"/>
              </w:rPr>
              <w:t xml:space="preserve">компьютерная томография</w:t>
            </w:r>
          </w:p>
        </w:tc>
        <w:tc>
          <w:tcPr>
            <w:tcW w:w="1759" w:type="dxa"/>
            <w:vAlign w:val="center"/>
          </w:tcPr>
          <w:p>
            <w:pPr>
              <w:pStyle w:val="0"/>
              <w:jc w:val="center"/>
            </w:pPr>
            <w:r>
              <w:rPr>
                <w:sz w:val="20"/>
              </w:rPr>
              <w:t xml:space="preserve">0,02914</w:t>
            </w:r>
          </w:p>
        </w:tc>
        <w:tc>
          <w:tcPr>
            <w:tcW w:w="1759" w:type="dxa"/>
            <w:vAlign w:val="center"/>
          </w:tcPr>
          <w:p>
            <w:pPr>
              <w:pStyle w:val="0"/>
              <w:jc w:val="center"/>
            </w:pPr>
            <w:r>
              <w:rPr>
                <w:sz w:val="20"/>
              </w:rPr>
              <w:t xml:space="preserve">3 936,2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114,7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176 354,4</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2176" w:tooltip="38.2">
              <w:r>
                <w:rPr>
                  <w:sz w:val="20"/>
                  <w:color w:val="0000ff"/>
                </w:rPr>
                <w:t xml:space="preserve">38.2</w:t>
              </w:r>
            </w:hyperlink>
            <w:r>
              <w:rPr>
                <w:sz w:val="20"/>
              </w:rPr>
              <w:t xml:space="preserve"> + </w:t>
            </w:r>
            <w:hyperlink w:history="0" w:anchor="P2403" w:tooltip="48.2">
              <w:r>
                <w:rPr>
                  <w:sz w:val="20"/>
                  <w:color w:val="0000ff"/>
                </w:rPr>
                <w:t xml:space="preserve">48.2</w:t>
              </w:r>
            </w:hyperlink>
          </w:p>
        </w:tc>
        <w:tc>
          <w:tcPr>
            <w:tcW w:w="814" w:type="dxa"/>
            <w:vAlign w:val="center"/>
          </w:tcPr>
          <w:p>
            <w:pPr>
              <w:pStyle w:val="0"/>
              <w:jc w:val="center"/>
            </w:pPr>
            <w:r>
              <w:rPr>
                <w:sz w:val="20"/>
              </w:rPr>
              <w:t xml:space="preserve">26.2</w:t>
            </w:r>
          </w:p>
        </w:tc>
        <w:tc>
          <w:tcPr>
            <w:tcW w:w="2869" w:type="dxa"/>
            <w:vAlign w:val="center"/>
          </w:tcPr>
          <w:p>
            <w:pPr>
              <w:pStyle w:val="0"/>
              <w:jc w:val="center"/>
            </w:pPr>
            <w:r>
              <w:rPr>
                <w:sz w:val="20"/>
              </w:rPr>
              <w:t xml:space="preserve">магнитно-резонансная томография</w:t>
            </w:r>
          </w:p>
        </w:tc>
        <w:tc>
          <w:tcPr>
            <w:tcW w:w="1759" w:type="dxa"/>
            <w:vAlign w:val="center"/>
          </w:tcPr>
          <w:p>
            <w:pPr>
              <w:pStyle w:val="0"/>
              <w:jc w:val="center"/>
            </w:pPr>
            <w:r>
              <w:rPr>
                <w:sz w:val="20"/>
              </w:rPr>
              <w:t xml:space="preserve">0,01154</w:t>
            </w:r>
          </w:p>
        </w:tc>
        <w:tc>
          <w:tcPr>
            <w:tcW w:w="1759" w:type="dxa"/>
            <w:vAlign w:val="center"/>
          </w:tcPr>
          <w:p>
            <w:pPr>
              <w:pStyle w:val="0"/>
              <w:jc w:val="center"/>
            </w:pPr>
            <w:r>
              <w:rPr>
                <w:sz w:val="20"/>
              </w:rPr>
              <w:t xml:space="preserve">4 445,5</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51,3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78 876,2</w:t>
            </w:r>
          </w:p>
        </w:tc>
        <w:tc>
          <w:tcPr>
            <w:tcW w:w="679" w:type="dxa"/>
            <w:vAlign w:val="center"/>
          </w:tcPr>
          <w:p>
            <w:pPr>
              <w:pStyle w:val="0"/>
            </w:pPr>
            <w:r>
              <w:rPr>
                <w:sz w:val="20"/>
              </w:rPr>
            </w:r>
          </w:p>
        </w:tc>
      </w:tr>
      <w:tr>
        <w:tc>
          <w:tcPr>
            <w:tcW w:w="1579" w:type="dxa"/>
            <w:vAlign w:val="center"/>
            <w:vMerge w:val="restart"/>
          </w:tcPr>
          <w:p>
            <w:pPr>
              <w:pStyle w:val="0"/>
            </w:pPr>
            <w:r>
              <w:rPr>
                <w:sz w:val="20"/>
              </w:rPr>
            </w:r>
          </w:p>
        </w:tc>
        <w:tc>
          <w:tcPr>
            <w:tcW w:w="739" w:type="dxa"/>
            <w:vAlign w:val="center"/>
            <w:vMerge w:val="restart"/>
          </w:tcPr>
          <w:p>
            <w:pPr>
              <w:pStyle w:val="0"/>
              <w:jc w:val="center"/>
            </w:pPr>
            <w:r>
              <w:rPr>
                <w:sz w:val="20"/>
              </w:rPr>
              <w:t xml:space="preserve">сумма строк</w:t>
            </w:r>
          </w:p>
        </w:tc>
        <w:tc>
          <w:tcPr>
            <w:tcW w:w="1099" w:type="dxa"/>
            <w:vAlign w:val="center"/>
          </w:tcPr>
          <w:p>
            <w:pPr>
              <w:pStyle w:val="0"/>
              <w:jc w:val="center"/>
            </w:pPr>
            <w:hyperlink w:history="0" w:anchor="P2185" w:tooltip="38.3">
              <w:r>
                <w:rPr>
                  <w:sz w:val="20"/>
                  <w:color w:val="0000ff"/>
                </w:rPr>
                <w:t xml:space="preserve">38.3</w:t>
              </w:r>
            </w:hyperlink>
            <w:r>
              <w:rPr>
                <w:sz w:val="20"/>
              </w:rPr>
              <w:t xml:space="preserve"> + </w:t>
            </w:r>
            <w:hyperlink w:history="0" w:anchor="P2412" w:tooltip="48.3">
              <w:r>
                <w:rPr>
                  <w:sz w:val="20"/>
                  <w:color w:val="0000ff"/>
                </w:rPr>
                <w:t xml:space="preserve">48.3</w:t>
              </w:r>
            </w:hyperlink>
          </w:p>
        </w:tc>
        <w:tc>
          <w:tcPr>
            <w:tcW w:w="814" w:type="dxa"/>
            <w:vAlign w:val="center"/>
          </w:tcPr>
          <w:p>
            <w:pPr>
              <w:pStyle w:val="0"/>
              <w:jc w:val="center"/>
            </w:pPr>
            <w:r>
              <w:rPr>
                <w:sz w:val="20"/>
              </w:rPr>
              <w:t xml:space="preserve">26.3</w:t>
            </w:r>
          </w:p>
        </w:tc>
        <w:tc>
          <w:tcPr>
            <w:tcW w:w="2869"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jc w:val="center"/>
            </w:pPr>
            <w:r>
              <w:rPr>
                <w:sz w:val="20"/>
              </w:rPr>
              <w:t xml:space="preserve">0,11588</w:t>
            </w:r>
          </w:p>
        </w:tc>
        <w:tc>
          <w:tcPr>
            <w:tcW w:w="1759" w:type="dxa"/>
            <w:vAlign w:val="center"/>
          </w:tcPr>
          <w:p>
            <w:pPr>
              <w:pStyle w:val="0"/>
              <w:jc w:val="center"/>
            </w:pPr>
            <w:r>
              <w:rPr>
                <w:sz w:val="20"/>
              </w:rPr>
              <w:t xml:space="preserve">712,2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82,5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126 890,8</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2194" w:tooltip="38.4">
              <w:r>
                <w:rPr>
                  <w:sz w:val="20"/>
                  <w:color w:val="0000ff"/>
                </w:rPr>
                <w:t xml:space="preserve">38.4</w:t>
              </w:r>
            </w:hyperlink>
            <w:r>
              <w:rPr>
                <w:sz w:val="20"/>
              </w:rPr>
              <w:t xml:space="preserve"> + </w:t>
            </w:r>
            <w:hyperlink w:history="0" w:anchor="P2421" w:tooltip="48.4">
              <w:r>
                <w:rPr>
                  <w:sz w:val="20"/>
                  <w:color w:val="0000ff"/>
                </w:rPr>
                <w:t xml:space="preserve">48.4</w:t>
              </w:r>
            </w:hyperlink>
          </w:p>
        </w:tc>
        <w:tc>
          <w:tcPr>
            <w:tcW w:w="814" w:type="dxa"/>
            <w:vAlign w:val="center"/>
          </w:tcPr>
          <w:p>
            <w:pPr>
              <w:pStyle w:val="0"/>
              <w:jc w:val="center"/>
            </w:pPr>
            <w:r>
              <w:rPr>
                <w:sz w:val="20"/>
              </w:rPr>
              <w:t xml:space="preserve">26.4</w:t>
            </w:r>
          </w:p>
        </w:tc>
        <w:tc>
          <w:tcPr>
            <w:tcW w:w="2869" w:type="dxa"/>
            <w:vAlign w:val="center"/>
          </w:tcPr>
          <w:p>
            <w:pPr>
              <w:pStyle w:val="0"/>
              <w:jc w:val="center"/>
            </w:pPr>
            <w:r>
              <w:rPr>
                <w:sz w:val="20"/>
              </w:rPr>
              <w:t xml:space="preserve">эндоскопическое диагностическое</w:t>
            </w:r>
          </w:p>
        </w:tc>
        <w:tc>
          <w:tcPr>
            <w:tcW w:w="1759" w:type="dxa"/>
            <w:vAlign w:val="center"/>
          </w:tcPr>
          <w:p>
            <w:pPr>
              <w:pStyle w:val="0"/>
              <w:jc w:val="center"/>
            </w:pPr>
            <w:r>
              <w:rPr>
                <w:sz w:val="20"/>
              </w:rPr>
              <w:t xml:space="preserve">0,04913</w:t>
            </w:r>
          </w:p>
        </w:tc>
        <w:tc>
          <w:tcPr>
            <w:tcW w:w="1759" w:type="dxa"/>
            <w:vAlign w:val="center"/>
          </w:tcPr>
          <w:p>
            <w:pPr>
              <w:pStyle w:val="0"/>
              <w:jc w:val="center"/>
            </w:pPr>
            <w:r>
              <w:rPr>
                <w:sz w:val="20"/>
              </w:rPr>
              <w:t xml:space="preserve">979,2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48,1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73 967,0</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2203" w:tooltip="38.5">
              <w:r>
                <w:rPr>
                  <w:sz w:val="20"/>
                  <w:color w:val="0000ff"/>
                </w:rPr>
                <w:t xml:space="preserve">38.5</w:t>
              </w:r>
            </w:hyperlink>
            <w:r>
              <w:rPr>
                <w:sz w:val="20"/>
              </w:rPr>
              <w:t xml:space="preserve"> + </w:t>
            </w:r>
            <w:hyperlink w:history="0" w:anchor="P2430" w:tooltip="48.5">
              <w:r>
                <w:rPr>
                  <w:sz w:val="20"/>
                  <w:color w:val="0000ff"/>
                </w:rPr>
                <w:t xml:space="preserve">48.5</w:t>
              </w:r>
            </w:hyperlink>
          </w:p>
        </w:tc>
        <w:tc>
          <w:tcPr>
            <w:tcW w:w="814" w:type="dxa"/>
            <w:vAlign w:val="center"/>
          </w:tcPr>
          <w:p>
            <w:pPr>
              <w:pStyle w:val="0"/>
              <w:jc w:val="center"/>
            </w:pPr>
            <w:r>
              <w:rPr>
                <w:sz w:val="20"/>
              </w:rPr>
              <w:t xml:space="preserve">26.5</w:t>
            </w:r>
          </w:p>
        </w:tc>
        <w:tc>
          <w:tcPr>
            <w:tcW w:w="2869"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jc w:val="center"/>
            </w:pPr>
            <w:r>
              <w:rPr>
                <w:sz w:val="20"/>
              </w:rPr>
              <w:t xml:space="preserve">0,001184</w:t>
            </w:r>
          </w:p>
        </w:tc>
        <w:tc>
          <w:tcPr>
            <w:tcW w:w="1759" w:type="dxa"/>
            <w:vAlign w:val="center"/>
          </w:tcPr>
          <w:p>
            <w:pPr>
              <w:pStyle w:val="0"/>
              <w:jc w:val="center"/>
            </w:pPr>
            <w:r>
              <w:rPr>
                <w:sz w:val="20"/>
              </w:rPr>
              <w:t xml:space="preserve">10 324,1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12,2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18 794,2</w:t>
            </w:r>
          </w:p>
        </w:tc>
        <w:tc>
          <w:tcPr>
            <w:tcW w:w="679" w:type="dxa"/>
            <w:vAlign w:val="center"/>
          </w:tcPr>
          <w:p>
            <w:pPr>
              <w:pStyle w:val="0"/>
            </w:pPr>
            <w:r>
              <w:rPr>
                <w:sz w:val="20"/>
              </w:rPr>
            </w:r>
          </w:p>
        </w:tc>
      </w:tr>
      <w:tr>
        <w:tc>
          <w:tcPr>
            <w:vMerge w:val="continue"/>
          </w:tcPr>
          <w:p/>
        </w:tc>
        <w:tc>
          <w:tcPr>
            <w:vMerge w:val="continue"/>
          </w:tcPr>
          <w:p/>
        </w:tc>
        <w:tc>
          <w:tcPr>
            <w:tcW w:w="1099" w:type="dxa"/>
            <w:vAlign w:val="center"/>
          </w:tcPr>
          <w:p>
            <w:pPr>
              <w:pStyle w:val="0"/>
              <w:jc w:val="center"/>
            </w:pPr>
            <w:hyperlink w:history="0" w:anchor="P2212" w:tooltip="38.6">
              <w:r>
                <w:rPr>
                  <w:sz w:val="20"/>
                  <w:color w:val="0000ff"/>
                </w:rPr>
                <w:t xml:space="preserve">38.6</w:t>
              </w:r>
            </w:hyperlink>
            <w:r>
              <w:rPr>
                <w:sz w:val="20"/>
              </w:rPr>
              <w:t xml:space="preserve"> + </w:t>
            </w:r>
            <w:hyperlink w:history="0" w:anchor="P2439" w:tooltip="48.6">
              <w:r>
                <w:rPr>
                  <w:sz w:val="20"/>
                  <w:color w:val="0000ff"/>
                </w:rPr>
                <w:t xml:space="preserve">48.6</w:t>
              </w:r>
            </w:hyperlink>
          </w:p>
        </w:tc>
        <w:tc>
          <w:tcPr>
            <w:tcW w:w="814" w:type="dxa"/>
            <w:vAlign w:val="center"/>
          </w:tcPr>
          <w:p>
            <w:pPr>
              <w:pStyle w:val="0"/>
              <w:jc w:val="center"/>
            </w:pPr>
            <w:r>
              <w:rPr>
                <w:sz w:val="20"/>
              </w:rPr>
              <w:t xml:space="preserve">26.6</w:t>
            </w:r>
          </w:p>
        </w:tc>
        <w:tc>
          <w:tcPr>
            <w:tcW w:w="2869"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59" w:type="dxa"/>
            <w:vAlign w:val="center"/>
          </w:tcPr>
          <w:p>
            <w:pPr>
              <w:pStyle w:val="0"/>
              <w:jc w:val="center"/>
            </w:pPr>
            <w:r>
              <w:rPr>
                <w:sz w:val="20"/>
              </w:rPr>
              <w:t xml:space="preserve">0,01431</w:t>
            </w:r>
          </w:p>
        </w:tc>
        <w:tc>
          <w:tcPr>
            <w:tcW w:w="1759" w:type="dxa"/>
            <w:vAlign w:val="center"/>
          </w:tcPr>
          <w:p>
            <w:pPr>
              <w:pStyle w:val="0"/>
              <w:jc w:val="center"/>
            </w:pPr>
            <w:r>
              <w:rPr>
                <w:sz w:val="20"/>
              </w:rPr>
              <w:t xml:space="preserve">2 215,1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31,7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48 736,3</w:t>
            </w:r>
          </w:p>
        </w:tc>
        <w:tc>
          <w:tcPr>
            <w:tcW w:w="679" w:type="dxa"/>
            <w:vAlign w:val="center"/>
          </w:tcPr>
          <w:p>
            <w:pPr>
              <w:pStyle w:val="0"/>
            </w:pPr>
            <w:r>
              <w:rPr>
                <w:sz w:val="20"/>
              </w:rPr>
            </w:r>
          </w:p>
        </w:tc>
      </w:tr>
      <w:tr>
        <w:tc>
          <w:tcPr>
            <w:gridSpan w:val="3"/>
            <w:tcW w:w="3417" w:type="dxa"/>
            <w:vAlign w:val="center"/>
          </w:tcPr>
          <w:p>
            <w:pPr>
              <w:pStyle w:val="0"/>
            </w:pPr>
            <w:r>
              <w:rPr>
                <w:sz w:val="20"/>
              </w:rPr>
            </w:r>
          </w:p>
        </w:tc>
        <w:tc>
          <w:tcPr>
            <w:tcW w:w="814" w:type="dxa"/>
            <w:vAlign w:val="center"/>
          </w:tcPr>
          <w:p>
            <w:pPr>
              <w:pStyle w:val="0"/>
              <w:jc w:val="center"/>
            </w:pPr>
            <w:r>
              <w:rPr>
                <w:sz w:val="20"/>
              </w:rPr>
              <w:t xml:space="preserve">26.7</w:t>
            </w:r>
          </w:p>
        </w:tc>
        <w:tc>
          <w:tcPr>
            <w:tcW w:w="2869" w:type="dxa"/>
            <w:vAlign w:val="center"/>
          </w:tcPr>
          <w:p>
            <w:pPr>
              <w:pStyle w:val="0"/>
              <w:jc w:val="center"/>
            </w:pPr>
            <w:r>
              <w:rPr>
                <w:sz w:val="20"/>
              </w:rPr>
              <w:t xml:space="preserve">тестирование на выявление новой коронавирусной инфекции (COVID-19)</w:t>
            </w:r>
          </w:p>
        </w:tc>
        <w:tc>
          <w:tcPr>
            <w:tcW w:w="1759" w:type="dxa"/>
            <w:vAlign w:val="center"/>
          </w:tcPr>
          <w:p>
            <w:pPr>
              <w:pStyle w:val="0"/>
              <w:jc w:val="center"/>
            </w:pPr>
            <w:r>
              <w:rPr>
                <w:sz w:val="20"/>
              </w:rPr>
              <w:t xml:space="preserve">0,12441</w:t>
            </w:r>
          </w:p>
        </w:tc>
        <w:tc>
          <w:tcPr>
            <w:tcW w:w="1759" w:type="dxa"/>
            <w:vAlign w:val="center"/>
          </w:tcPr>
          <w:p>
            <w:pPr>
              <w:pStyle w:val="0"/>
              <w:jc w:val="center"/>
            </w:pPr>
            <w:r>
              <w:rPr>
                <w:sz w:val="20"/>
              </w:rPr>
              <w:t xml:space="preserve">610,3</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75,9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116 739,6</w:t>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(сумма </w:t>
            </w:r>
            <w:hyperlink w:history="0" w:anchor="P2232" w:tooltip="39">
              <w:r>
                <w:rPr>
                  <w:sz w:val="20"/>
                  <w:color w:val="0000ff"/>
                </w:rPr>
                <w:t xml:space="preserve">строк 39</w:t>
              </w:r>
            </w:hyperlink>
            <w:r>
              <w:rPr>
                <w:sz w:val="20"/>
              </w:rPr>
              <w:t xml:space="preserve"> + </w:t>
            </w:r>
            <w:hyperlink w:history="0" w:anchor="P2449" w:tooltip="49">
              <w:r>
                <w:rPr>
                  <w:sz w:val="20"/>
                  <w:color w:val="0000ff"/>
                </w:rPr>
                <w:t xml:space="preserve">49</w:t>
              </w:r>
            </w:hyperlink>
            <w:r>
              <w:rPr>
                <w:sz w:val="20"/>
              </w:rPr>
              <w:t xml:space="preserve">), в том числе:</w:t>
            </w:r>
          </w:p>
        </w:tc>
        <w:tc>
          <w:tcPr>
            <w:tcW w:w="814" w:type="dxa"/>
            <w:vAlign w:val="center"/>
          </w:tcPr>
          <w:p>
            <w:pPr>
              <w:pStyle w:val="0"/>
              <w:jc w:val="center"/>
            </w:pPr>
            <w:r>
              <w:rPr>
                <w:sz w:val="20"/>
              </w:rPr>
              <w:t xml:space="preserve">27</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0,165592</w:t>
            </w:r>
          </w:p>
        </w:tc>
        <w:tc>
          <w:tcPr>
            <w:tcW w:w="1759" w:type="dxa"/>
            <w:vAlign w:val="center"/>
          </w:tcPr>
          <w:p>
            <w:pPr>
              <w:pStyle w:val="0"/>
              <w:jc w:val="center"/>
            </w:pPr>
            <w:r>
              <w:rPr>
                <w:sz w:val="20"/>
              </w:rPr>
              <w:t xml:space="preserve">37 129,3</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6148,3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9 453 132,8</w:t>
            </w:r>
          </w:p>
        </w:tc>
        <w:tc>
          <w:tcPr>
            <w:tcW w:w="679" w:type="dxa"/>
            <w:vAlign w:val="center"/>
          </w:tcPr>
          <w:p>
            <w:pPr>
              <w:pStyle w:val="0"/>
            </w:pPr>
            <w:r>
              <w:rPr>
                <w:sz w:val="20"/>
              </w:rPr>
            </w:r>
          </w:p>
        </w:tc>
      </w:tr>
      <w:tr>
        <w:tc>
          <w:tcPr>
            <w:gridSpan w:val="3"/>
            <w:tcW w:w="3417" w:type="dxa"/>
            <w:vAlign w:val="center"/>
          </w:tcPr>
          <w:p>
            <w:pPr>
              <w:pStyle w:val="0"/>
            </w:pPr>
            <w:r>
              <w:rPr>
                <w:sz w:val="20"/>
              </w:rPr>
              <w:t xml:space="preserve">медицинская помощь по профилю "онкология" (сумма </w:t>
            </w:r>
            <w:hyperlink w:history="0" w:anchor="P2242" w:tooltip="39.1">
              <w:r>
                <w:rPr>
                  <w:sz w:val="20"/>
                  <w:color w:val="0000ff"/>
                </w:rPr>
                <w:t xml:space="preserve">строк 39.1</w:t>
              </w:r>
            </w:hyperlink>
            <w:r>
              <w:rPr>
                <w:sz w:val="20"/>
              </w:rPr>
              <w:t xml:space="preserve"> + </w:t>
            </w:r>
            <w:hyperlink w:history="0" w:anchor="P2459" w:tooltip="49.1">
              <w:r>
                <w:rPr>
                  <w:sz w:val="20"/>
                  <w:color w:val="0000ff"/>
                </w:rPr>
                <w:t xml:space="preserve">49.1</w:t>
              </w:r>
            </w:hyperlink>
            <w:r>
              <w:rPr>
                <w:sz w:val="20"/>
              </w:rPr>
              <w:t xml:space="preserve">)</w:t>
            </w:r>
          </w:p>
        </w:tc>
        <w:tc>
          <w:tcPr>
            <w:tcW w:w="814" w:type="dxa"/>
            <w:vAlign w:val="center"/>
          </w:tcPr>
          <w:p>
            <w:pPr>
              <w:pStyle w:val="0"/>
              <w:jc w:val="center"/>
            </w:pPr>
            <w:r>
              <w:rPr>
                <w:sz w:val="20"/>
              </w:rPr>
              <w:t xml:space="preserve">27.1</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0,00949</w:t>
            </w:r>
          </w:p>
        </w:tc>
        <w:tc>
          <w:tcPr>
            <w:tcW w:w="1759" w:type="dxa"/>
            <w:vAlign w:val="center"/>
          </w:tcPr>
          <w:p>
            <w:pPr>
              <w:pStyle w:val="0"/>
              <w:jc w:val="center"/>
            </w:pPr>
            <w:r>
              <w:rPr>
                <w:sz w:val="20"/>
              </w:rPr>
              <w:t xml:space="preserve">112 909,1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1 071,5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1 647 459,7</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 (сумма </w:t>
            </w:r>
            <w:hyperlink w:history="0" w:anchor="P2252" w:tooltip="39.2">
              <w:r>
                <w:rPr>
                  <w:sz w:val="20"/>
                  <w:color w:val="0000ff"/>
                </w:rPr>
                <w:t xml:space="preserve">строк 39.2</w:t>
              </w:r>
            </w:hyperlink>
            <w:r>
              <w:rPr>
                <w:sz w:val="20"/>
              </w:rPr>
              <w:t xml:space="preserve"> + </w:t>
            </w:r>
            <w:hyperlink w:history="0" w:anchor="P2469" w:tooltip="49.2">
              <w:r>
                <w:rPr>
                  <w:sz w:val="20"/>
                  <w:color w:val="0000ff"/>
                </w:rPr>
                <w:t xml:space="preserve">49.2</w:t>
              </w:r>
            </w:hyperlink>
            <w:r>
              <w:rPr>
                <w:sz w:val="20"/>
              </w:rPr>
              <w:t xml:space="preserve">)</w:t>
            </w:r>
          </w:p>
        </w:tc>
        <w:tc>
          <w:tcPr>
            <w:tcW w:w="814" w:type="dxa"/>
            <w:vAlign w:val="center"/>
          </w:tcPr>
          <w:p>
            <w:pPr>
              <w:pStyle w:val="0"/>
              <w:jc w:val="center"/>
            </w:pPr>
            <w:r>
              <w:rPr>
                <w:sz w:val="20"/>
              </w:rPr>
              <w:t xml:space="preserve">27.2</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0,00444</w:t>
            </w:r>
          </w:p>
        </w:tc>
        <w:tc>
          <w:tcPr>
            <w:tcW w:w="1759" w:type="dxa"/>
            <w:vAlign w:val="center"/>
          </w:tcPr>
          <w:p>
            <w:pPr>
              <w:pStyle w:val="0"/>
              <w:jc w:val="center"/>
            </w:pPr>
            <w:r>
              <w:rPr>
                <w:sz w:val="20"/>
              </w:rPr>
              <w:t xml:space="preserve">37 525,1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166,6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256 167,8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 (сумма </w:t>
            </w:r>
            <w:hyperlink w:history="0" w:anchor="P2262" w:tooltip="39.3">
              <w:r>
                <w:rPr>
                  <w:sz w:val="20"/>
                  <w:color w:val="0000ff"/>
                </w:rPr>
                <w:t xml:space="preserve">строк 39.3</w:t>
              </w:r>
            </w:hyperlink>
            <w:r>
              <w:rPr>
                <w:sz w:val="20"/>
              </w:rPr>
              <w:t xml:space="preserve"> + </w:t>
            </w:r>
            <w:hyperlink w:history="0" w:anchor="P2479" w:tooltip="49.3">
              <w:r>
                <w:rPr>
                  <w:sz w:val="20"/>
                  <w:color w:val="0000ff"/>
                </w:rPr>
                <w:t xml:space="preserve">49.3</w:t>
              </w:r>
            </w:hyperlink>
            <w:r>
              <w:rPr>
                <w:sz w:val="20"/>
              </w:rPr>
              <w:t xml:space="preserve">)</w:t>
            </w:r>
          </w:p>
        </w:tc>
        <w:tc>
          <w:tcPr>
            <w:tcW w:w="814" w:type="dxa"/>
            <w:vAlign w:val="center"/>
          </w:tcPr>
          <w:p>
            <w:pPr>
              <w:pStyle w:val="0"/>
              <w:jc w:val="center"/>
            </w:pPr>
            <w:r>
              <w:rPr>
                <w:sz w:val="20"/>
              </w:rPr>
              <w:t xml:space="preserve">27.3</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0,00451</w:t>
            </w:r>
          </w:p>
        </w:tc>
        <w:tc>
          <w:tcPr>
            <w:tcW w:w="1759" w:type="dxa"/>
            <w:vAlign w:val="center"/>
          </w:tcPr>
          <w:p>
            <w:pPr>
              <w:pStyle w:val="0"/>
              <w:jc w:val="center"/>
            </w:pPr>
            <w:r>
              <w:rPr>
                <w:sz w:val="20"/>
              </w:rPr>
              <w:t xml:space="preserve">156 400,8</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705,6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1 084 796,4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 (сумма </w:t>
            </w:r>
            <w:hyperlink w:history="0" w:anchor="P2272" w:tooltip="40">
              <w:r>
                <w:rPr>
                  <w:sz w:val="20"/>
                  <w:color w:val="0000ff"/>
                </w:rPr>
                <w:t xml:space="preserve">строк 40</w:t>
              </w:r>
            </w:hyperlink>
            <w:r>
              <w:rPr>
                <w:sz w:val="20"/>
              </w:rPr>
              <w:t xml:space="preserve"> + </w:t>
            </w:r>
            <w:hyperlink w:history="0" w:anchor="P2489" w:tooltip="50">
              <w:r>
                <w:rPr>
                  <w:sz w:val="20"/>
                  <w:color w:val="0000ff"/>
                </w:rPr>
                <w:t xml:space="preserve">50</w:t>
              </w:r>
            </w:hyperlink>
            <w:r>
              <w:rPr>
                <w:sz w:val="20"/>
              </w:rPr>
              <w:t xml:space="preserve">), в том числе:</w:t>
            </w:r>
          </w:p>
        </w:tc>
        <w:tc>
          <w:tcPr>
            <w:tcW w:w="814" w:type="dxa"/>
            <w:vAlign w:val="center"/>
          </w:tcPr>
          <w:p>
            <w:pPr>
              <w:pStyle w:val="0"/>
              <w:jc w:val="center"/>
            </w:pPr>
            <w:r>
              <w:rPr>
                <w:sz w:val="20"/>
              </w:rPr>
              <w:t xml:space="preserve">28</w:t>
            </w:r>
          </w:p>
        </w:tc>
        <w:tc>
          <w:tcPr>
            <w:tcW w:w="2869"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0,061087</w:t>
            </w:r>
          </w:p>
        </w:tc>
        <w:tc>
          <w:tcPr>
            <w:tcW w:w="1759" w:type="dxa"/>
            <w:vAlign w:val="center"/>
          </w:tcPr>
          <w:p>
            <w:pPr>
              <w:pStyle w:val="0"/>
              <w:jc w:val="center"/>
            </w:pPr>
            <w:r>
              <w:rPr>
                <w:sz w:val="20"/>
              </w:rPr>
              <w:t xml:space="preserve">22 535,2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1 376,6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2 116 556,5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 (сумма </w:t>
            </w:r>
            <w:hyperlink w:history="0" w:anchor="P2282" w:tooltip="40.1">
              <w:r>
                <w:rPr>
                  <w:sz w:val="20"/>
                  <w:color w:val="0000ff"/>
                </w:rPr>
                <w:t xml:space="preserve">строк 40.1</w:t>
              </w:r>
            </w:hyperlink>
            <w:r>
              <w:rPr>
                <w:sz w:val="20"/>
              </w:rPr>
              <w:t xml:space="preserve"> + </w:t>
            </w:r>
            <w:hyperlink w:history="0" w:anchor="P2499" w:tooltip="50.1">
              <w:r>
                <w:rPr>
                  <w:sz w:val="20"/>
                  <w:color w:val="0000ff"/>
                </w:rPr>
                <w:t xml:space="preserve">50.1</w:t>
              </w:r>
            </w:hyperlink>
            <w:r>
              <w:rPr>
                <w:sz w:val="20"/>
              </w:rPr>
              <w:t xml:space="preserve">)</w:t>
            </w:r>
          </w:p>
        </w:tc>
        <w:tc>
          <w:tcPr>
            <w:tcW w:w="814" w:type="dxa"/>
            <w:vAlign w:val="center"/>
          </w:tcPr>
          <w:p>
            <w:pPr>
              <w:pStyle w:val="0"/>
              <w:jc w:val="center"/>
            </w:pPr>
            <w:r>
              <w:rPr>
                <w:sz w:val="20"/>
              </w:rPr>
              <w:t xml:space="preserve">28.1</w:t>
            </w:r>
          </w:p>
        </w:tc>
        <w:tc>
          <w:tcPr>
            <w:tcW w:w="2869"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0,006935</w:t>
            </w:r>
          </w:p>
        </w:tc>
        <w:tc>
          <w:tcPr>
            <w:tcW w:w="1759" w:type="dxa"/>
            <w:vAlign w:val="center"/>
          </w:tcPr>
          <w:p>
            <w:pPr>
              <w:pStyle w:val="0"/>
              <w:jc w:val="center"/>
            </w:pPr>
            <w:r>
              <w:rPr>
                <w:sz w:val="20"/>
              </w:rPr>
              <w:t xml:space="preserve">86 165,6</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597,6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918 755,7</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 (сумма </w:t>
            </w:r>
            <w:hyperlink w:history="0" w:anchor="P2292" w:tooltip="40.2">
              <w:r>
                <w:rPr>
                  <w:sz w:val="20"/>
                  <w:color w:val="0000ff"/>
                </w:rPr>
                <w:t xml:space="preserve">строк 40.2</w:t>
              </w:r>
            </w:hyperlink>
            <w:r>
              <w:rPr>
                <w:sz w:val="20"/>
              </w:rPr>
              <w:t xml:space="preserve"> + </w:t>
            </w:r>
            <w:hyperlink w:history="0" w:anchor="P2509" w:tooltip="50.2">
              <w:r>
                <w:rPr>
                  <w:sz w:val="20"/>
                  <w:color w:val="0000ff"/>
                </w:rPr>
                <w:t xml:space="preserve">50.2</w:t>
              </w:r>
            </w:hyperlink>
            <w:r>
              <w:rPr>
                <w:sz w:val="20"/>
              </w:rPr>
              <w:t xml:space="preserve">)</w:t>
            </w:r>
          </w:p>
        </w:tc>
        <w:tc>
          <w:tcPr>
            <w:tcW w:w="814" w:type="dxa"/>
            <w:vAlign w:val="center"/>
          </w:tcPr>
          <w:p>
            <w:pPr>
              <w:pStyle w:val="0"/>
              <w:jc w:val="center"/>
            </w:pPr>
            <w:r>
              <w:rPr>
                <w:sz w:val="20"/>
              </w:rPr>
              <w:t xml:space="preserve">28.2</w:t>
            </w:r>
          </w:p>
        </w:tc>
        <w:tc>
          <w:tcPr>
            <w:tcW w:w="2869" w:type="dxa"/>
            <w:vAlign w:val="center"/>
          </w:tcPr>
          <w:p>
            <w:pPr>
              <w:pStyle w:val="0"/>
              <w:jc w:val="center"/>
            </w:pPr>
            <w:r>
              <w:rPr>
                <w:sz w:val="20"/>
              </w:rPr>
              <w:t xml:space="preserve">случай</w:t>
            </w:r>
          </w:p>
        </w:tc>
        <w:tc>
          <w:tcPr>
            <w:tcW w:w="1759" w:type="dxa"/>
            <w:vAlign w:val="center"/>
          </w:tcPr>
          <w:p>
            <w:pPr>
              <w:pStyle w:val="0"/>
              <w:jc w:val="center"/>
            </w:pPr>
            <w:r>
              <w:rPr>
                <w:sz w:val="20"/>
              </w:rPr>
              <w:t xml:space="preserve">0,00078</w:t>
            </w:r>
          </w:p>
        </w:tc>
        <w:tc>
          <w:tcPr>
            <w:tcW w:w="1759" w:type="dxa"/>
            <w:vAlign w:val="center"/>
          </w:tcPr>
          <w:p>
            <w:pPr>
              <w:pStyle w:val="0"/>
              <w:jc w:val="center"/>
            </w:pPr>
            <w:r>
              <w:rPr>
                <w:sz w:val="20"/>
              </w:rPr>
              <w:t xml:space="preserve">128 568,5</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100,3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154 187,4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паллиативная медицинская помощь (равно </w:t>
            </w:r>
            <w:hyperlink w:history="0" w:anchor="P2519" w:tooltip="51">
              <w:r>
                <w:rPr>
                  <w:sz w:val="20"/>
                  <w:color w:val="0000ff"/>
                </w:rPr>
                <w:t xml:space="preserve">строке 51</w:t>
              </w:r>
            </w:hyperlink>
            <w:r>
              <w:rPr>
                <w:sz w:val="20"/>
              </w:rPr>
              <w:t xml:space="preserve">)</w:t>
            </w:r>
          </w:p>
        </w:tc>
        <w:tc>
          <w:tcPr>
            <w:tcW w:w="814" w:type="dxa"/>
            <w:vAlign w:val="center"/>
          </w:tcPr>
          <w:p>
            <w:pPr>
              <w:pStyle w:val="0"/>
              <w:jc w:val="center"/>
            </w:pPr>
            <w:r>
              <w:rPr>
                <w:sz w:val="20"/>
              </w:rPr>
              <w:t xml:space="preserve">29</w:t>
            </w:r>
          </w:p>
        </w:tc>
        <w:tc>
          <w:tcPr>
            <w:tcW w:w="2869" w:type="dxa"/>
            <w:vAlign w:val="center"/>
          </w:tcPr>
          <w:p>
            <w:pPr>
              <w:pStyle w:val="0"/>
              <w:jc w:val="center"/>
            </w:pPr>
            <w:r>
              <w:rPr>
                <w:sz w:val="20"/>
              </w:rPr>
              <w:t xml:space="preserve">койко-день</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затраты на ведение дела СМО</w:t>
            </w:r>
          </w:p>
        </w:tc>
        <w:tc>
          <w:tcPr>
            <w:tcW w:w="814" w:type="dxa"/>
            <w:vAlign w:val="center"/>
          </w:tcPr>
          <w:p>
            <w:pPr>
              <w:pStyle w:val="0"/>
              <w:jc w:val="center"/>
            </w:pPr>
            <w:r>
              <w:rPr>
                <w:sz w:val="20"/>
              </w:rPr>
              <w:t xml:space="preserve">30</w:t>
            </w:r>
          </w:p>
        </w:tc>
        <w:tc>
          <w:tcPr>
            <w:tcW w:w="286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130,9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201 320,5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иные расходы (равно </w:t>
            </w:r>
            <w:hyperlink w:history="0" w:anchor="P2529" w:tooltip="52">
              <w:r>
                <w:rPr>
                  <w:sz w:val="20"/>
                  <w:color w:val="0000ff"/>
                </w:rPr>
                <w:t xml:space="preserve">строке 52</w:t>
              </w:r>
            </w:hyperlink>
            <w:r>
              <w:rPr>
                <w:sz w:val="20"/>
              </w:rPr>
              <w:t xml:space="preserve">)</w:t>
            </w:r>
          </w:p>
        </w:tc>
        <w:tc>
          <w:tcPr>
            <w:tcW w:w="814" w:type="dxa"/>
            <w:vAlign w:val="center"/>
          </w:tcPr>
          <w:p>
            <w:pPr>
              <w:pStyle w:val="0"/>
              <w:jc w:val="center"/>
            </w:pPr>
            <w:r>
              <w:rPr>
                <w:sz w:val="20"/>
              </w:rPr>
              <w:t xml:space="preserve">31</w:t>
            </w:r>
          </w:p>
        </w:tc>
        <w:tc>
          <w:tcPr>
            <w:tcW w:w="286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из </w:t>
            </w:r>
            <w:hyperlink w:history="0" w:anchor="P1826" w:tooltip="20">
              <w:r>
                <w:rPr>
                  <w:sz w:val="20"/>
                  <w:color w:val="0000ff"/>
                </w:rPr>
                <w:t xml:space="preserve">строки 20</w:t>
              </w:r>
            </w:hyperlink>
            <w:r>
              <w:rPr>
                <w:sz w:val="20"/>
              </w:rPr>
              <w:t xml:space="preserve">:</w:t>
            </w:r>
          </w:p>
          <w:p>
            <w:pPr>
              <w:pStyle w:val="0"/>
            </w:pPr>
            <w:r>
              <w:rPr>
                <w:sz w:val="20"/>
              </w:rPr>
              <w:t xml:space="preserve">1. Медицинская помощь, предоставляемая в рамках базовой программы ОМС застрахованным лицам</w:t>
            </w:r>
          </w:p>
        </w:tc>
        <w:tc>
          <w:tcPr>
            <w:tcW w:w="814" w:type="dxa"/>
            <w:vAlign w:val="center"/>
          </w:tcPr>
          <w:p>
            <w:pPr>
              <w:pStyle w:val="0"/>
              <w:jc w:val="center"/>
            </w:pPr>
            <w:r>
              <w:rPr>
                <w:sz w:val="20"/>
              </w:rPr>
              <w:t xml:space="preserve">32</w:t>
            </w:r>
          </w:p>
        </w:tc>
        <w:tc>
          <w:tcPr>
            <w:tcW w:w="286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13 489,5</w:t>
            </w:r>
          </w:p>
        </w:tc>
        <w:tc>
          <w:tcPr>
            <w:tcW w:w="1417" w:type="dxa"/>
            <w:vAlign w:val="center"/>
          </w:tcPr>
          <w:p>
            <w:pPr>
              <w:pStyle w:val="0"/>
            </w:pPr>
            <w:r>
              <w:rPr>
                <w:sz w:val="20"/>
              </w:rPr>
            </w:r>
          </w:p>
        </w:tc>
        <w:tc>
          <w:tcPr>
            <w:tcW w:w="1384" w:type="dxa"/>
            <w:vAlign w:val="center"/>
          </w:tcPr>
          <w:p>
            <w:pPr>
              <w:pStyle w:val="0"/>
              <w:jc w:val="center"/>
            </w:pPr>
            <w:r>
              <w:rPr>
                <w:sz w:val="20"/>
              </w:rPr>
              <w:t xml:space="preserve">20 740 253,8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w:t>
            </w:r>
          </w:p>
        </w:tc>
        <w:tc>
          <w:tcPr>
            <w:tcW w:w="814" w:type="dxa"/>
            <w:vAlign w:val="center"/>
          </w:tcPr>
          <w:bookmarkStart w:id="2111" w:name="P2111"/>
          <w:bookmarkEnd w:id="2111"/>
          <w:p>
            <w:pPr>
              <w:pStyle w:val="0"/>
              <w:jc w:val="center"/>
            </w:pPr>
            <w:r>
              <w:rPr>
                <w:sz w:val="20"/>
              </w:rPr>
              <w:t xml:space="preserve">33</w:t>
            </w:r>
          </w:p>
        </w:tc>
        <w:tc>
          <w:tcPr>
            <w:tcW w:w="2869"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2 835,7</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822,4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1 264 380,9</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2121" w:name="P2121"/>
          <w:bookmarkEnd w:id="2121"/>
          <w:p>
            <w:pPr>
              <w:pStyle w:val="0"/>
              <w:jc w:val="center"/>
            </w:pPr>
            <w:r>
              <w:rPr>
                <w:sz w:val="20"/>
              </w:rPr>
              <w:t xml:space="preserve">34</w:t>
            </w:r>
          </w:p>
        </w:tc>
        <w:tc>
          <w:tcPr>
            <w:tcW w:w="2869" w:type="dxa"/>
            <w:vAlign w:val="center"/>
          </w:tcPr>
          <w:p>
            <w:pPr>
              <w:pStyle w:val="0"/>
              <w:jc w:val="center"/>
            </w:pPr>
            <w:r>
              <w:rPr>
                <w:sz w:val="20"/>
              </w:rPr>
              <w:t xml:space="preserve">посещение для проведения профилактических медицинских осмотров</w:t>
            </w:r>
          </w:p>
        </w:tc>
        <w:tc>
          <w:tcPr>
            <w:tcW w:w="1759" w:type="dxa"/>
            <w:vAlign w:val="center"/>
          </w:tcPr>
          <w:p>
            <w:pPr>
              <w:pStyle w:val="0"/>
              <w:jc w:val="center"/>
            </w:pPr>
            <w:r>
              <w:rPr>
                <w:sz w:val="20"/>
              </w:rPr>
              <w:t xml:space="preserve">0,274</w:t>
            </w:r>
          </w:p>
        </w:tc>
        <w:tc>
          <w:tcPr>
            <w:tcW w:w="1759" w:type="dxa"/>
            <w:vAlign w:val="center"/>
          </w:tcPr>
          <w:p>
            <w:pPr>
              <w:pStyle w:val="0"/>
              <w:jc w:val="center"/>
            </w:pPr>
            <w:r>
              <w:rPr>
                <w:sz w:val="20"/>
              </w:rPr>
              <w:t xml:space="preserve">1 981,7</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543,0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834 849,4</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130" w:name="P2130"/>
          <w:bookmarkEnd w:id="2130"/>
          <w:p>
            <w:pPr>
              <w:pStyle w:val="0"/>
              <w:jc w:val="center"/>
            </w:pPr>
            <w:r>
              <w:rPr>
                <w:sz w:val="20"/>
              </w:rPr>
              <w:t xml:space="preserve">35</w:t>
            </w:r>
          </w:p>
        </w:tc>
        <w:tc>
          <w:tcPr>
            <w:tcW w:w="2869"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jc w:val="center"/>
            </w:pPr>
            <w:r>
              <w:rPr>
                <w:sz w:val="20"/>
              </w:rPr>
              <w:t xml:space="preserve">0,261</w:t>
            </w:r>
          </w:p>
        </w:tc>
        <w:tc>
          <w:tcPr>
            <w:tcW w:w="1759" w:type="dxa"/>
            <w:vAlign w:val="center"/>
          </w:tcPr>
          <w:p>
            <w:pPr>
              <w:pStyle w:val="0"/>
              <w:jc w:val="center"/>
            </w:pPr>
            <w:r>
              <w:rPr>
                <w:sz w:val="20"/>
              </w:rPr>
              <w:t xml:space="preserve">2 278,1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594,6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914 182,6</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139" w:name="P2139"/>
          <w:bookmarkEnd w:id="2139"/>
          <w:p>
            <w:pPr>
              <w:pStyle w:val="0"/>
              <w:jc w:val="center"/>
            </w:pPr>
            <w:r>
              <w:rPr>
                <w:sz w:val="20"/>
              </w:rPr>
              <w:t xml:space="preserve">36</w:t>
            </w:r>
          </w:p>
        </w:tc>
        <w:tc>
          <w:tcPr>
            <w:tcW w:w="2869" w:type="dxa"/>
            <w:vAlign w:val="center"/>
          </w:tcPr>
          <w:p>
            <w:pPr>
              <w:pStyle w:val="0"/>
              <w:jc w:val="center"/>
            </w:pPr>
            <w:r>
              <w:rPr>
                <w:sz w:val="20"/>
              </w:rPr>
              <w:t xml:space="preserve">посещение с иными целями</w:t>
            </w:r>
          </w:p>
        </w:tc>
        <w:tc>
          <w:tcPr>
            <w:tcW w:w="1759" w:type="dxa"/>
            <w:vAlign w:val="center"/>
          </w:tcPr>
          <w:p>
            <w:pPr>
              <w:pStyle w:val="0"/>
              <w:jc w:val="center"/>
            </w:pPr>
            <w:r>
              <w:rPr>
                <w:sz w:val="20"/>
              </w:rPr>
              <w:t xml:space="preserve">2,395</w:t>
            </w:r>
          </w:p>
        </w:tc>
        <w:tc>
          <w:tcPr>
            <w:tcW w:w="1759" w:type="dxa"/>
            <w:vAlign w:val="center"/>
          </w:tcPr>
          <w:p>
            <w:pPr>
              <w:pStyle w:val="0"/>
              <w:jc w:val="center"/>
            </w:pPr>
            <w:r>
              <w:rPr>
                <w:sz w:val="20"/>
              </w:rPr>
              <w:t xml:space="preserve">323,4</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774,5</w:t>
            </w:r>
          </w:p>
        </w:tc>
        <w:tc>
          <w:tcPr>
            <w:tcW w:w="1417" w:type="dxa"/>
            <w:vAlign w:val="center"/>
          </w:tcPr>
          <w:p>
            <w:pPr>
              <w:pStyle w:val="0"/>
            </w:pPr>
            <w:r>
              <w:rPr>
                <w:sz w:val="20"/>
              </w:rPr>
            </w:r>
          </w:p>
        </w:tc>
        <w:tc>
          <w:tcPr>
            <w:tcW w:w="1384" w:type="dxa"/>
            <w:vAlign w:val="center"/>
          </w:tcPr>
          <w:p>
            <w:pPr>
              <w:pStyle w:val="0"/>
              <w:jc w:val="center"/>
            </w:pPr>
            <w:r>
              <w:rPr>
                <w:sz w:val="20"/>
              </w:rPr>
              <w:t xml:space="preserve">1 190 872,3</w:t>
            </w:r>
          </w:p>
        </w:tc>
        <w:tc>
          <w:tcPr>
            <w:tcW w:w="679" w:type="dxa"/>
            <w:vAlign w:val="center"/>
          </w:tcPr>
          <w:p>
            <w:pPr>
              <w:pStyle w:val="0"/>
            </w:pPr>
            <w:r>
              <w:rPr>
                <w:sz w:val="20"/>
              </w:rPr>
            </w:r>
          </w:p>
        </w:tc>
      </w:tr>
      <w:tr>
        <w:tc>
          <w:tcPr>
            <w:gridSpan w:val="3"/>
            <w:vMerge w:val="continue"/>
          </w:tcPr>
          <w:p/>
        </w:tc>
        <w:tc>
          <w:tcPr>
            <w:tcW w:w="814" w:type="dxa"/>
            <w:vAlign w:val="center"/>
          </w:tcPr>
          <w:bookmarkStart w:id="2148" w:name="P2148"/>
          <w:bookmarkEnd w:id="2148"/>
          <w:p>
            <w:pPr>
              <w:pStyle w:val="0"/>
              <w:jc w:val="center"/>
            </w:pPr>
            <w:r>
              <w:rPr>
                <w:sz w:val="20"/>
              </w:rPr>
              <w:t xml:space="preserve">37</w:t>
            </w:r>
          </w:p>
        </w:tc>
        <w:tc>
          <w:tcPr>
            <w:tcW w:w="2869"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701,6</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378,9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582 509,5</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157" w:name="P2157"/>
          <w:bookmarkEnd w:id="2157"/>
          <w:p>
            <w:pPr>
              <w:pStyle w:val="0"/>
              <w:jc w:val="center"/>
            </w:pPr>
            <w:r>
              <w:rPr>
                <w:sz w:val="20"/>
              </w:rPr>
              <w:t xml:space="preserve">38</w:t>
            </w:r>
          </w:p>
        </w:tc>
        <w:tc>
          <w:tcPr>
            <w:tcW w:w="2869"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1,7877</w:t>
            </w:r>
          </w:p>
        </w:tc>
        <w:tc>
          <w:tcPr>
            <w:tcW w:w="1759" w:type="dxa"/>
            <w:vAlign w:val="center"/>
          </w:tcPr>
          <w:p>
            <w:pPr>
              <w:pStyle w:val="0"/>
              <w:jc w:val="center"/>
            </w:pPr>
            <w:r>
              <w:rPr>
                <w:sz w:val="20"/>
              </w:rPr>
              <w:t xml:space="preserve">1 594,9</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2 851,2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4 383 769,8</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r>
          </w:p>
        </w:tc>
        <w:tc>
          <w:tcPr>
            <w:tcW w:w="814" w:type="dxa"/>
            <w:vAlign w:val="center"/>
          </w:tcPr>
          <w:bookmarkStart w:id="2167" w:name="P2167"/>
          <w:bookmarkEnd w:id="2167"/>
          <w:p>
            <w:pPr>
              <w:pStyle w:val="0"/>
              <w:jc w:val="center"/>
            </w:pPr>
            <w:r>
              <w:rPr>
                <w:sz w:val="20"/>
              </w:rPr>
              <w:t xml:space="preserve">38.1</w:t>
            </w:r>
          </w:p>
        </w:tc>
        <w:tc>
          <w:tcPr>
            <w:tcW w:w="2869" w:type="dxa"/>
            <w:vAlign w:val="center"/>
          </w:tcPr>
          <w:p>
            <w:pPr>
              <w:pStyle w:val="0"/>
              <w:jc w:val="center"/>
            </w:pPr>
            <w:r>
              <w:rPr>
                <w:sz w:val="20"/>
              </w:rPr>
              <w:t xml:space="preserve">компьютерная томография</w:t>
            </w:r>
          </w:p>
        </w:tc>
        <w:tc>
          <w:tcPr>
            <w:tcW w:w="1759" w:type="dxa"/>
            <w:vAlign w:val="center"/>
          </w:tcPr>
          <w:p>
            <w:pPr>
              <w:pStyle w:val="0"/>
              <w:jc w:val="center"/>
            </w:pPr>
            <w:r>
              <w:rPr>
                <w:sz w:val="20"/>
              </w:rPr>
              <w:t xml:space="preserve">0,02914</w:t>
            </w:r>
          </w:p>
        </w:tc>
        <w:tc>
          <w:tcPr>
            <w:tcW w:w="1759" w:type="dxa"/>
            <w:vAlign w:val="center"/>
          </w:tcPr>
          <w:p>
            <w:pPr>
              <w:pStyle w:val="0"/>
              <w:jc w:val="center"/>
            </w:pPr>
            <w:r>
              <w:rPr>
                <w:sz w:val="20"/>
              </w:rPr>
              <w:t xml:space="preserve">3936,2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114,7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176 354,4</w:t>
            </w:r>
          </w:p>
        </w:tc>
        <w:tc>
          <w:tcPr>
            <w:tcW w:w="679" w:type="dxa"/>
            <w:vAlign w:val="center"/>
          </w:tcPr>
          <w:p>
            <w:pPr>
              <w:pStyle w:val="0"/>
            </w:pPr>
            <w:r>
              <w:rPr>
                <w:sz w:val="20"/>
              </w:rPr>
            </w:r>
          </w:p>
        </w:tc>
      </w:tr>
      <w:tr>
        <w:tc>
          <w:tcPr>
            <w:gridSpan w:val="3"/>
            <w:vMerge w:val="continue"/>
          </w:tcPr>
          <w:p/>
        </w:tc>
        <w:tc>
          <w:tcPr>
            <w:tcW w:w="814" w:type="dxa"/>
            <w:vAlign w:val="center"/>
          </w:tcPr>
          <w:bookmarkStart w:id="2176" w:name="P2176"/>
          <w:bookmarkEnd w:id="2176"/>
          <w:p>
            <w:pPr>
              <w:pStyle w:val="0"/>
              <w:jc w:val="center"/>
            </w:pPr>
            <w:r>
              <w:rPr>
                <w:sz w:val="20"/>
              </w:rPr>
              <w:t xml:space="preserve">38.2</w:t>
            </w:r>
          </w:p>
        </w:tc>
        <w:tc>
          <w:tcPr>
            <w:tcW w:w="2869" w:type="dxa"/>
            <w:vAlign w:val="center"/>
          </w:tcPr>
          <w:p>
            <w:pPr>
              <w:pStyle w:val="0"/>
              <w:jc w:val="center"/>
            </w:pPr>
            <w:r>
              <w:rPr>
                <w:sz w:val="20"/>
              </w:rPr>
              <w:t xml:space="preserve">магнитно-резонансная томография</w:t>
            </w:r>
          </w:p>
        </w:tc>
        <w:tc>
          <w:tcPr>
            <w:tcW w:w="1759" w:type="dxa"/>
            <w:vAlign w:val="center"/>
          </w:tcPr>
          <w:p>
            <w:pPr>
              <w:pStyle w:val="0"/>
              <w:jc w:val="center"/>
            </w:pPr>
            <w:r>
              <w:rPr>
                <w:sz w:val="20"/>
              </w:rPr>
              <w:t xml:space="preserve">0,01154</w:t>
            </w:r>
          </w:p>
        </w:tc>
        <w:tc>
          <w:tcPr>
            <w:tcW w:w="1759" w:type="dxa"/>
            <w:vAlign w:val="center"/>
          </w:tcPr>
          <w:p>
            <w:pPr>
              <w:pStyle w:val="0"/>
              <w:jc w:val="center"/>
            </w:pPr>
            <w:r>
              <w:rPr>
                <w:sz w:val="20"/>
              </w:rPr>
              <w:t xml:space="preserve">4445,5</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51,3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78876,2</w:t>
            </w:r>
          </w:p>
        </w:tc>
        <w:tc>
          <w:tcPr>
            <w:tcW w:w="679" w:type="dxa"/>
            <w:vAlign w:val="center"/>
          </w:tcPr>
          <w:p>
            <w:pPr>
              <w:pStyle w:val="0"/>
            </w:pPr>
            <w:r>
              <w:rPr>
                <w:sz w:val="20"/>
              </w:rPr>
            </w:r>
          </w:p>
        </w:tc>
      </w:tr>
      <w:tr>
        <w:tc>
          <w:tcPr>
            <w:gridSpan w:val="3"/>
            <w:vMerge w:val="continue"/>
          </w:tcPr>
          <w:p/>
        </w:tc>
        <w:tc>
          <w:tcPr>
            <w:tcW w:w="814" w:type="dxa"/>
            <w:vAlign w:val="center"/>
          </w:tcPr>
          <w:bookmarkStart w:id="2185" w:name="P2185"/>
          <w:bookmarkEnd w:id="2185"/>
          <w:p>
            <w:pPr>
              <w:pStyle w:val="0"/>
              <w:jc w:val="center"/>
            </w:pPr>
            <w:r>
              <w:rPr>
                <w:sz w:val="20"/>
              </w:rPr>
              <w:t xml:space="preserve">38.3</w:t>
            </w:r>
          </w:p>
        </w:tc>
        <w:tc>
          <w:tcPr>
            <w:tcW w:w="2869"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jc w:val="center"/>
            </w:pPr>
            <w:r>
              <w:rPr>
                <w:sz w:val="20"/>
              </w:rPr>
              <w:t xml:space="preserve">0,11588</w:t>
            </w:r>
          </w:p>
        </w:tc>
        <w:tc>
          <w:tcPr>
            <w:tcW w:w="1759" w:type="dxa"/>
            <w:vAlign w:val="center"/>
          </w:tcPr>
          <w:p>
            <w:pPr>
              <w:pStyle w:val="0"/>
              <w:jc w:val="center"/>
            </w:pPr>
            <w:r>
              <w:rPr>
                <w:sz w:val="20"/>
              </w:rPr>
              <w:t xml:space="preserve">712,2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82,5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126 890,8</w:t>
            </w:r>
          </w:p>
        </w:tc>
        <w:tc>
          <w:tcPr>
            <w:tcW w:w="679" w:type="dxa"/>
            <w:vAlign w:val="center"/>
          </w:tcPr>
          <w:p>
            <w:pPr>
              <w:pStyle w:val="0"/>
            </w:pPr>
            <w:r>
              <w:rPr>
                <w:sz w:val="20"/>
              </w:rPr>
            </w:r>
          </w:p>
        </w:tc>
      </w:tr>
      <w:tr>
        <w:tc>
          <w:tcPr>
            <w:gridSpan w:val="3"/>
            <w:vMerge w:val="continue"/>
          </w:tcPr>
          <w:p/>
        </w:tc>
        <w:tc>
          <w:tcPr>
            <w:tcW w:w="814" w:type="dxa"/>
            <w:vAlign w:val="center"/>
          </w:tcPr>
          <w:bookmarkStart w:id="2194" w:name="P2194"/>
          <w:bookmarkEnd w:id="2194"/>
          <w:p>
            <w:pPr>
              <w:pStyle w:val="0"/>
              <w:jc w:val="center"/>
            </w:pPr>
            <w:r>
              <w:rPr>
                <w:sz w:val="20"/>
              </w:rPr>
              <w:t xml:space="preserve">38.4</w:t>
            </w:r>
          </w:p>
        </w:tc>
        <w:tc>
          <w:tcPr>
            <w:tcW w:w="2869" w:type="dxa"/>
            <w:vAlign w:val="center"/>
          </w:tcPr>
          <w:p>
            <w:pPr>
              <w:pStyle w:val="0"/>
              <w:jc w:val="center"/>
            </w:pPr>
            <w:r>
              <w:rPr>
                <w:sz w:val="20"/>
              </w:rPr>
              <w:t xml:space="preserve">эндоскопическое диагностическое</w:t>
            </w:r>
          </w:p>
        </w:tc>
        <w:tc>
          <w:tcPr>
            <w:tcW w:w="1759" w:type="dxa"/>
            <w:vAlign w:val="center"/>
          </w:tcPr>
          <w:p>
            <w:pPr>
              <w:pStyle w:val="0"/>
              <w:jc w:val="center"/>
            </w:pPr>
            <w:r>
              <w:rPr>
                <w:sz w:val="20"/>
              </w:rPr>
              <w:t xml:space="preserve">0,04913</w:t>
            </w:r>
          </w:p>
        </w:tc>
        <w:tc>
          <w:tcPr>
            <w:tcW w:w="1759" w:type="dxa"/>
            <w:vAlign w:val="center"/>
          </w:tcPr>
          <w:p>
            <w:pPr>
              <w:pStyle w:val="0"/>
              <w:jc w:val="center"/>
            </w:pPr>
            <w:r>
              <w:rPr>
                <w:sz w:val="20"/>
              </w:rPr>
              <w:t xml:space="preserve">979,2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48,1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73967,0</w:t>
            </w:r>
          </w:p>
        </w:tc>
        <w:tc>
          <w:tcPr>
            <w:tcW w:w="679" w:type="dxa"/>
            <w:vAlign w:val="center"/>
          </w:tcPr>
          <w:p>
            <w:pPr>
              <w:pStyle w:val="0"/>
            </w:pPr>
            <w:r>
              <w:rPr>
                <w:sz w:val="20"/>
              </w:rPr>
            </w:r>
          </w:p>
        </w:tc>
      </w:tr>
      <w:tr>
        <w:tc>
          <w:tcPr>
            <w:gridSpan w:val="3"/>
            <w:vMerge w:val="continue"/>
          </w:tcPr>
          <w:p/>
        </w:tc>
        <w:tc>
          <w:tcPr>
            <w:tcW w:w="814" w:type="dxa"/>
            <w:vAlign w:val="center"/>
          </w:tcPr>
          <w:bookmarkStart w:id="2203" w:name="P2203"/>
          <w:bookmarkEnd w:id="2203"/>
          <w:p>
            <w:pPr>
              <w:pStyle w:val="0"/>
              <w:jc w:val="center"/>
            </w:pPr>
            <w:r>
              <w:rPr>
                <w:sz w:val="20"/>
              </w:rPr>
              <w:t xml:space="preserve">38.5</w:t>
            </w:r>
          </w:p>
        </w:tc>
        <w:tc>
          <w:tcPr>
            <w:tcW w:w="2869"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jc w:val="center"/>
            </w:pPr>
            <w:r>
              <w:rPr>
                <w:sz w:val="20"/>
              </w:rPr>
              <w:t xml:space="preserve">0,001184</w:t>
            </w:r>
          </w:p>
        </w:tc>
        <w:tc>
          <w:tcPr>
            <w:tcW w:w="1759" w:type="dxa"/>
            <w:vAlign w:val="center"/>
          </w:tcPr>
          <w:p>
            <w:pPr>
              <w:pStyle w:val="0"/>
              <w:jc w:val="center"/>
            </w:pPr>
            <w:r>
              <w:rPr>
                <w:sz w:val="20"/>
              </w:rPr>
              <w:t xml:space="preserve">10 324,1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12,2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18 794,2</w:t>
            </w:r>
          </w:p>
        </w:tc>
        <w:tc>
          <w:tcPr>
            <w:tcW w:w="679" w:type="dxa"/>
            <w:vAlign w:val="center"/>
          </w:tcPr>
          <w:p>
            <w:pPr>
              <w:pStyle w:val="0"/>
            </w:pPr>
            <w:r>
              <w:rPr>
                <w:sz w:val="20"/>
              </w:rPr>
            </w:r>
          </w:p>
        </w:tc>
      </w:tr>
      <w:tr>
        <w:tc>
          <w:tcPr>
            <w:gridSpan w:val="3"/>
            <w:vMerge w:val="continue"/>
          </w:tcPr>
          <w:p/>
        </w:tc>
        <w:tc>
          <w:tcPr>
            <w:tcW w:w="814" w:type="dxa"/>
            <w:vAlign w:val="center"/>
          </w:tcPr>
          <w:bookmarkStart w:id="2212" w:name="P2212"/>
          <w:bookmarkEnd w:id="2212"/>
          <w:p>
            <w:pPr>
              <w:pStyle w:val="0"/>
              <w:jc w:val="center"/>
            </w:pPr>
            <w:r>
              <w:rPr>
                <w:sz w:val="20"/>
              </w:rPr>
              <w:t xml:space="preserve">38.6</w:t>
            </w:r>
          </w:p>
        </w:tc>
        <w:tc>
          <w:tcPr>
            <w:tcW w:w="2869" w:type="dxa"/>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59" w:type="dxa"/>
            <w:vAlign w:val="center"/>
          </w:tcPr>
          <w:p>
            <w:pPr>
              <w:pStyle w:val="0"/>
              <w:jc w:val="center"/>
            </w:pPr>
            <w:r>
              <w:rPr>
                <w:sz w:val="20"/>
              </w:rPr>
              <w:t xml:space="preserve">0,01431</w:t>
            </w:r>
          </w:p>
        </w:tc>
        <w:tc>
          <w:tcPr>
            <w:tcW w:w="1759" w:type="dxa"/>
            <w:vAlign w:val="center"/>
          </w:tcPr>
          <w:p>
            <w:pPr>
              <w:pStyle w:val="0"/>
              <w:jc w:val="center"/>
            </w:pPr>
            <w:r>
              <w:rPr>
                <w:sz w:val="20"/>
              </w:rPr>
              <w:t xml:space="preserve">2 215,1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31,7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48 736,3</w:t>
            </w:r>
          </w:p>
        </w:tc>
        <w:tc>
          <w:tcPr>
            <w:tcW w:w="679" w:type="dxa"/>
            <w:vAlign w:val="center"/>
          </w:tcPr>
          <w:p>
            <w:pPr>
              <w:pStyle w:val="0"/>
            </w:pPr>
            <w:r>
              <w:rPr>
                <w:sz w:val="20"/>
              </w:rPr>
            </w:r>
          </w:p>
        </w:tc>
      </w:tr>
      <w:tr>
        <w:tc>
          <w:tcPr>
            <w:gridSpan w:val="3"/>
            <w:tcW w:w="3417" w:type="dxa"/>
            <w:vAlign w:val="center"/>
          </w:tcPr>
          <w:p>
            <w:pPr>
              <w:pStyle w:val="0"/>
            </w:pPr>
            <w:r>
              <w:rPr>
                <w:sz w:val="20"/>
              </w:rPr>
            </w:r>
          </w:p>
        </w:tc>
        <w:tc>
          <w:tcPr>
            <w:tcW w:w="814" w:type="dxa"/>
            <w:vAlign w:val="center"/>
          </w:tcPr>
          <w:p>
            <w:pPr>
              <w:pStyle w:val="0"/>
              <w:jc w:val="center"/>
            </w:pPr>
            <w:r>
              <w:rPr>
                <w:sz w:val="20"/>
              </w:rPr>
              <w:t xml:space="preserve">38.7</w:t>
            </w:r>
          </w:p>
        </w:tc>
        <w:tc>
          <w:tcPr>
            <w:tcW w:w="2869" w:type="dxa"/>
            <w:vAlign w:val="center"/>
          </w:tcPr>
          <w:p>
            <w:pPr>
              <w:pStyle w:val="0"/>
              <w:jc w:val="center"/>
            </w:pPr>
            <w:r>
              <w:rPr>
                <w:sz w:val="20"/>
              </w:rPr>
              <w:t xml:space="preserve">тестирование на выявление новой коронавирусной инфекции (COVID-19)</w:t>
            </w:r>
          </w:p>
        </w:tc>
        <w:tc>
          <w:tcPr>
            <w:tcW w:w="1759" w:type="dxa"/>
            <w:vAlign w:val="center"/>
          </w:tcPr>
          <w:p>
            <w:pPr>
              <w:pStyle w:val="0"/>
              <w:jc w:val="center"/>
            </w:pPr>
            <w:r>
              <w:rPr>
                <w:sz w:val="20"/>
              </w:rPr>
              <w:t xml:space="preserve">0,12441</w:t>
            </w:r>
          </w:p>
        </w:tc>
        <w:tc>
          <w:tcPr>
            <w:tcW w:w="1759" w:type="dxa"/>
            <w:vAlign w:val="center"/>
          </w:tcPr>
          <w:p>
            <w:pPr>
              <w:pStyle w:val="0"/>
              <w:jc w:val="center"/>
            </w:pPr>
            <w:r>
              <w:rPr>
                <w:sz w:val="20"/>
              </w:rPr>
              <w:t xml:space="preserve">610,3</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75,9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116 739,6</w:t>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в том числе:</w:t>
            </w:r>
          </w:p>
        </w:tc>
        <w:tc>
          <w:tcPr>
            <w:tcW w:w="814" w:type="dxa"/>
            <w:vAlign w:val="center"/>
          </w:tcPr>
          <w:bookmarkStart w:id="2232" w:name="P2232"/>
          <w:bookmarkEnd w:id="2232"/>
          <w:p>
            <w:pPr>
              <w:pStyle w:val="0"/>
              <w:jc w:val="center"/>
            </w:pPr>
            <w:r>
              <w:rPr>
                <w:sz w:val="20"/>
              </w:rPr>
              <w:t xml:space="preserve">39</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0,165592</w:t>
            </w:r>
          </w:p>
        </w:tc>
        <w:tc>
          <w:tcPr>
            <w:tcW w:w="1759" w:type="dxa"/>
            <w:vAlign w:val="center"/>
          </w:tcPr>
          <w:p>
            <w:pPr>
              <w:pStyle w:val="0"/>
              <w:jc w:val="center"/>
            </w:pPr>
            <w:r>
              <w:rPr>
                <w:sz w:val="20"/>
              </w:rPr>
              <w:t xml:space="preserve">37 129,3</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6148,3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9 453 132,8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2242" w:name="P2242"/>
          <w:bookmarkEnd w:id="2242"/>
          <w:p>
            <w:pPr>
              <w:pStyle w:val="0"/>
              <w:jc w:val="center"/>
            </w:pPr>
            <w:r>
              <w:rPr>
                <w:sz w:val="20"/>
              </w:rPr>
              <w:t xml:space="preserve">39.1</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0,00949</w:t>
            </w:r>
          </w:p>
        </w:tc>
        <w:tc>
          <w:tcPr>
            <w:tcW w:w="1759" w:type="dxa"/>
            <w:vAlign w:val="center"/>
          </w:tcPr>
          <w:p>
            <w:pPr>
              <w:pStyle w:val="0"/>
              <w:jc w:val="center"/>
            </w:pPr>
            <w:r>
              <w:rPr>
                <w:sz w:val="20"/>
              </w:rPr>
              <w:t xml:space="preserve">112 909,1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1 071,5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1 647 459,7</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w:t>
            </w:r>
          </w:p>
        </w:tc>
        <w:tc>
          <w:tcPr>
            <w:tcW w:w="814" w:type="dxa"/>
            <w:vAlign w:val="center"/>
          </w:tcPr>
          <w:bookmarkStart w:id="2252" w:name="P2252"/>
          <w:bookmarkEnd w:id="2252"/>
          <w:p>
            <w:pPr>
              <w:pStyle w:val="0"/>
              <w:jc w:val="center"/>
            </w:pPr>
            <w:r>
              <w:rPr>
                <w:sz w:val="20"/>
              </w:rPr>
              <w:t xml:space="preserve">39.2</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0,00444</w:t>
            </w:r>
          </w:p>
        </w:tc>
        <w:tc>
          <w:tcPr>
            <w:tcW w:w="1759" w:type="dxa"/>
            <w:vAlign w:val="center"/>
          </w:tcPr>
          <w:p>
            <w:pPr>
              <w:pStyle w:val="0"/>
              <w:jc w:val="center"/>
            </w:pPr>
            <w:r>
              <w:rPr>
                <w:sz w:val="20"/>
              </w:rPr>
              <w:t xml:space="preserve">37 525,1</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166,6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256 167,8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w:t>
            </w:r>
          </w:p>
        </w:tc>
        <w:tc>
          <w:tcPr>
            <w:tcW w:w="814" w:type="dxa"/>
            <w:vAlign w:val="center"/>
          </w:tcPr>
          <w:bookmarkStart w:id="2262" w:name="P2262"/>
          <w:bookmarkEnd w:id="2262"/>
          <w:p>
            <w:pPr>
              <w:pStyle w:val="0"/>
              <w:jc w:val="center"/>
            </w:pPr>
            <w:r>
              <w:rPr>
                <w:sz w:val="20"/>
              </w:rPr>
              <w:t xml:space="preserve">39.3</w:t>
            </w:r>
          </w:p>
        </w:tc>
        <w:tc>
          <w:tcPr>
            <w:tcW w:w="2869" w:type="dxa"/>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0,00451</w:t>
            </w:r>
          </w:p>
        </w:tc>
        <w:tc>
          <w:tcPr>
            <w:tcW w:w="1759" w:type="dxa"/>
            <w:vAlign w:val="center"/>
          </w:tcPr>
          <w:p>
            <w:pPr>
              <w:pStyle w:val="0"/>
              <w:jc w:val="center"/>
            </w:pPr>
            <w:r>
              <w:rPr>
                <w:sz w:val="20"/>
              </w:rPr>
              <w:t xml:space="preserve">156 400,8</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705,6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1 084 796,4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w:t>
            </w:r>
          </w:p>
        </w:tc>
        <w:tc>
          <w:tcPr>
            <w:tcW w:w="814" w:type="dxa"/>
            <w:vAlign w:val="center"/>
          </w:tcPr>
          <w:bookmarkStart w:id="2272" w:name="P2272"/>
          <w:bookmarkEnd w:id="2272"/>
          <w:p>
            <w:pPr>
              <w:pStyle w:val="0"/>
              <w:jc w:val="center"/>
            </w:pPr>
            <w:r>
              <w:rPr>
                <w:sz w:val="20"/>
              </w:rPr>
              <w:t xml:space="preserve">40</w:t>
            </w:r>
          </w:p>
        </w:tc>
        <w:tc>
          <w:tcPr>
            <w:tcW w:w="2869"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0,061087</w:t>
            </w:r>
          </w:p>
        </w:tc>
        <w:tc>
          <w:tcPr>
            <w:tcW w:w="1759" w:type="dxa"/>
            <w:vAlign w:val="center"/>
          </w:tcPr>
          <w:p>
            <w:pPr>
              <w:pStyle w:val="0"/>
              <w:jc w:val="center"/>
            </w:pPr>
            <w:r>
              <w:rPr>
                <w:sz w:val="20"/>
              </w:rPr>
              <w:t xml:space="preserve">22 535,2</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1 376,6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2 116 556,5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2282" w:name="P2282"/>
          <w:bookmarkEnd w:id="2282"/>
          <w:p>
            <w:pPr>
              <w:pStyle w:val="0"/>
              <w:jc w:val="center"/>
            </w:pPr>
            <w:r>
              <w:rPr>
                <w:sz w:val="20"/>
              </w:rPr>
              <w:t xml:space="preserve">40.1</w:t>
            </w:r>
          </w:p>
        </w:tc>
        <w:tc>
          <w:tcPr>
            <w:tcW w:w="2869"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0,006935</w:t>
            </w:r>
          </w:p>
        </w:tc>
        <w:tc>
          <w:tcPr>
            <w:tcW w:w="1759" w:type="dxa"/>
            <w:vAlign w:val="center"/>
          </w:tcPr>
          <w:p>
            <w:pPr>
              <w:pStyle w:val="0"/>
              <w:jc w:val="center"/>
            </w:pPr>
            <w:r>
              <w:rPr>
                <w:sz w:val="20"/>
              </w:rPr>
              <w:t xml:space="preserve">86 165,6</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597,6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918 755,7</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w:t>
            </w:r>
          </w:p>
        </w:tc>
        <w:tc>
          <w:tcPr>
            <w:tcW w:w="814" w:type="dxa"/>
            <w:vAlign w:val="center"/>
          </w:tcPr>
          <w:bookmarkStart w:id="2292" w:name="P2292"/>
          <w:bookmarkEnd w:id="2292"/>
          <w:p>
            <w:pPr>
              <w:pStyle w:val="0"/>
              <w:jc w:val="center"/>
            </w:pPr>
            <w:r>
              <w:rPr>
                <w:sz w:val="20"/>
              </w:rPr>
              <w:t xml:space="preserve">40.2</w:t>
            </w:r>
          </w:p>
        </w:tc>
        <w:tc>
          <w:tcPr>
            <w:tcW w:w="2869" w:type="dxa"/>
            <w:vAlign w:val="center"/>
          </w:tcPr>
          <w:p>
            <w:pPr>
              <w:pStyle w:val="0"/>
              <w:jc w:val="center"/>
            </w:pPr>
            <w:r>
              <w:rPr>
                <w:sz w:val="20"/>
              </w:rPr>
              <w:t xml:space="preserve">случай</w:t>
            </w:r>
          </w:p>
        </w:tc>
        <w:tc>
          <w:tcPr>
            <w:tcW w:w="1759" w:type="dxa"/>
            <w:vAlign w:val="center"/>
          </w:tcPr>
          <w:p>
            <w:pPr>
              <w:pStyle w:val="0"/>
              <w:jc w:val="center"/>
            </w:pPr>
            <w:r>
              <w:rPr>
                <w:sz w:val="20"/>
              </w:rPr>
              <w:t xml:space="preserve">0,00078</w:t>
            </w:r>
          </w:p>
        </w:tc>
        <w:tc>
          <w:tcPr>
            <w:tcW w:w="1759" w:type="dxa"/>
            <w:vAlign w:val="center"/>
          </w:tcPr>
          <w:p>
            <w:pPr>
              <w:pStyle w:val="0"/>
              <w:jc w:val="center"/>
            </w:pPr>
            <w:r>
              <w:rPr>
                <w:sz w:val="20"/>
              </w:rPr>
              <w:t xml:space="preserve">128 568,5</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100,3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154 187,4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2. Медицинская помощь по видам и заболеваниям сверх базовой программы:</w:t>
            </w:r>
          </w:p>
        </w:tc>
        <w:tc>
          <w:tcPr>
            <w:tcW w:w="814" w:type="dxa"/>
            <w:vAlign w:val="center"/>
          </w:tcPr>
          <w:p>
            <w:pPr>
              <w:pStyle w:val="0"/>
              <w:jc w:val="center"/>
            </w:pPr>
            <w:r>
              <w:rPr>
                <w:sz w:val="20"/>
              </w:rPr>
              <w:t xml:space="preserve">41</w:t>
            </w:r>
          </w:p>
        </w:tc>
        <w:tc>
          <w:tcPr>
            <w:tcW w:w="286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w:t>
            </w:r>
          </w:p>
        </w:tc>
        <w:tc>
          <w:tcPr>
            <w:tcW w:w="814" w:type="dxa"/>
            <w:vAlign w:val="center"/>
          </w:tcPr>
          <w:bookmarkStart w:id="2312" w:name="P2312"/>
          <w:bookmarkEnd w:id="2312"/>
          <w:p>
            <w:pPr>
              <w:pStyle w:val="0"/>
              <w:jc w:val="center"/>
            </w:pPr>
            <w:r>
              <w:rPr>
                <w:sz w:val="20"/>
              </w:rPr>
              <w:t xml:space="preserve">42</w:t>
            </w:r>
          </w:p>
        </w:tc>
        <w:tc>
          <w:tcPr>
            <w:tcW w:w="2869" w:type="dxa"/>
            <w:vAlign w:val="center"/>
          </w:tcPr>
          <w:p>
            <w:pPr>
              <w:pStyle w:val="0"/>
              <w:jc w:val="center"/>
            </w:pPr>
            <w:r>
              <w:rPr>
                <w:sz w:val="20"/>
              </w:rPr>
              <w:t xml:space="preserve">вызов</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2322" w:name="P2322"/>
          <w:bookmarkEnd w:id="2322"/>
          <w:p>
            <w:pPr>
              <w:pStyle w:val="0"/>
              <w:jc w:val="center"/>
            </w:pPr>
            <w:r>
              <w:rPr>
                <w:sz w:val="20"/>
              </w:rPr>
              <w:t xml:space="preserve">43</w:t>
            </w:r>
          </w:p>
        </w:tc>
        <w:tc>
          <w:tcPr>
            <w:tcW w:w="2869" w:type="dxa"/>
            <w:vAlign w:val="center"/>
          </w:tcPr>
          <w:p>
            <w:pPr>
              <w:pStyle w:val="0"/>
              <w:jc w:val="center"/>
            </w:pPr>
            <w:r>
              <w:rPr>
                <w:sz w:val="20"/>
              </w:rPr>
              <w:t xml:space="preserve">комплексное посещение для проведения профилактических медицинских осмотров</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331" w:name="P2331"/>
          <w:bookmarkEnd w:id="2331"/>
          <w:p>
            <w:pPr>
              <w:pStyle w:val="0"/>
              <w:jc w:val="center"/>
            </w:pPr>
            <w:r>
              <w:rPr>
                <w:sz w:val="20"/>
              </w:rPr>
              <w:t xml:space="preserve">44</w:t>
            </w:r>
          </w:p>
        </w:tc>
        <w:tc>
          <w:tcPr>
            <w:tcW w:w="2869"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340" w:name="P2340"/>
          <w:bookmarkEnd w:id="2340"/>
          <w:p>
            <w:pPr>
              <w:pStyle w:val="0"/>
              <w:jc w:val="center"/>
            </w:pPr>
            <w:r>
              <w:rPr>
                <w:sz w:val="20"/>
              </w:rPr>
              <w:t xml:space="preserve">45</w:t>
            </w:r>
          </w:p>
        </w:tc>
        <w:tc>
          <w:tcPr>
            <w:tcW w:w="2869" w:type="dxa"/>
            <w:vAlign w:val="center"/>
          </w:tcPr>
          <w:p>
            <w:pPr>
              <w:pStyle w:val="0"/>
              <w:jc w:val="center"/>
            </w:pPr>
            <w:r>
              <w:rPr>
                <w:sz w:val="20"/>
              </w:rPr>
              <w:t xml:space="preserve">посещение с иными целями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349" w:name="P2349"/>
          <w:bookmarkEnd w:id="2349"/>
          <w:p>
            <w:pPr>
              <w:pStyle w:val="0"/>
              <w:jc w:val="center"/>
            </w:pPr>
            <w:r>
              <w:rPr>
                <w:sz w:val="20"/>
              </w:rPr>
              <w:t xml:space="preserve">46</w:t>
            </w:r>
          </w:p>
        </w:tc>
        <w:tc>
          <w:tcPr>
            <w:tcW w:w="2869" w:type="dxa"/>
            <w:vAlign w:val="center"/>
          </w:tcPr>
          <w:p>
            <w:pPr>
              <w:pStyle w:val="0"/>
              <w:jc w:val="center"/>
            </w:pPr>
            <w:r>
              <w:rPr>
                <w:sz w:val="20"/>
              </w:rPr>
              <w:t xml:space="preserve">посещение по паллиативной медицинской помощи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358" w:name="P2358"/>
          <w:bookmarkEnd w:id="2358"/>
          <w:p>
            <w:pPr>
              <w:pStyle w:val="0"/>
              <w:jc w:val="center"/>
            </w:pPr>
            <w:r>
              <w:rPr>
                <w:sz w:val="20"/>
              </w:rPr>
              <w:t xml:space="preserve">46.1</w:t>
            </w:r>
          </w:p>
        </w:tc>
        <w:tc>
          <w:tcPr>
            <w:tcW w:w="2869" w:type="dxa"/>
            <w:vAlign w:val="center"/>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367" w:name="P2367"/>
          <w:bookmarkEnd w:id="2367"/>
          <w:p>
            <w:pPr>
              <w:pStyle w:val="0"/>
              <w:jc w:val="center"/>
            </w:pPr>
            <w:r>
              <w:rPr>
                <w:sz w:val="20"/>
              </w:rPr>
              <w:t xml:space="preserve">46.2</w:t>
            </w:r>
          </w:p>
        </w:tc>
        <w:tc>
          <w:tcPr>
            <w:tcW w:w="2869"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376" w:name="P2376"/>
          <w:bookmarkEnd w:id="2376"/>
          <w:p>
            <w:pPr>
              <w:pStyle w:val="0"/>
              <w:jc w:val="center"/>
            </w:pPr>
            <w:r>
              <w:rPr>
                <w:sz w:val="20"/>
              </w:rPr>
              <w:t xml:space="preserve">47</w:t>
            </w:r>
          </w:p>
        </w:tc>
        <w:tc>
          <w:tcPr>
            <w:tcW w:w="2869"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385" w:name="P2385"/>
          <w:bookmarkEnd w:id="2385"/>
          <w:p>
            <w:pPr>
              <w:pStyle w:val="0"/>
              <w:jc w:val="center"/>
            </w:pPr>
            <w:r>
              <w:rPr>
                <w:sz w:val="20"/>
              </w:rPr>
              <w:t xml:space="preserve">48</w:t>
            </w:r>
          </w:p>
        </w:tc>
        <w:tc>
          <w:tcPr>
            <w:tcW w:w="2869" w:type="dxa"/>
            <w:vAlign w:val="center"/>
          </w:tcPr>
          <w:p>
            <w:pPr>
              <w:pStyle w:val="0"/>
              <w:jc w:val="center"/>
            </w:pPr>
            <w:r>
              <w:rPr>
                <w:sz w:val="20"/>
              </w:rPr>
              <w:t xml:space="preserve">обращение</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2394" w:name="P2394"/>
          <w:bookmarkEnd w:id="2394"/>
          <w:p>
            <w:pPr>
              <w:pStyle w:val="0"/>
              <w:jc w:val="center"/>
            </w:pPr>
            <w:r>
              <w:rPr>
                <w:sz w:val="20"/>
              </w:rPr>
              <w:t xml:space="preserve">48.1</w:t>
            </w:r>
          </w:p>
        </w:tc>
        <w:tc>
          <w:tcPr>
            <w:tcW w:w="2869" w:type="dxa"/>
            <w:vAlign w:val="center"/>
          </w:tcPr>
          <w:p>
            <w:pPr>
              <w:pStyle w:val="0"/>
              <w:jc w:val="center"/>
            </w:pPr>
            <w:r>
              <w:rPr>
                <w:sz w:val="20"/>
              </w:rPr>
              <w:t xml:space="preserve">компьютерная томография</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403" w:name="P2403"/>
          <w:bookmarkEnd w:id="2403"/>
          <w:p>
            <w:pPr>
              <w:pStyle w:val="0"/>
              <w:jc w:val="center"/>
            </w:pPr>
            <w:r>
              <w:rPr>
                <w:sz w:val="20"/>
              </w:rPr>
              <w:t xml:space="preserve">48.2</w:t>
            </w:r>
          </w:p>
        </w:tc>
        <w:tc>
          <w:tcPr>
            <w:tcW w:w="2869" w:type="dxa"/>
            <w:vAlign w:val="center"/>
          </w:tcPr>
          <w:p>
            <w:pPr>
              <w:pStyle w:val="0"/>
              <w:jc w:val="center"/>
            </w:pPr>
            <w:r>
              <w:rPr>
                <w:sz w:val="20"/>
              </w:rPr>
              <w:t xml:space="preserve">магнитно-резонансная томография</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412" w:name="P2412"/>
          <w:bookmarkEnd w:id="2412"/>
          <w:p>
            <w:pPr>
              <w:pStyle w:val="0"/>
              <w:jc w:val="center"/>
            </w:pPr>
            <w:r>
              <w:rPr>
                <w:sz w:val="20"/>
              </w:rPr>
              <w:t xml:space="preserve">48.3</w:t>
            </w:r>
          </w:p>
        </w:tc>
        <w:tc>
          <w:tcPr>
            <w:tcW w:w="2869"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421" w:name="P2421"/>
          <w:bookmarkEnd w:id="2421"/>
          <w:p>
            <w:pPr>
              <w:pStyle w:val="0"/>
              <w:jc w:val="center"/>
            </w:pPr>
            <w:r>
              <w:rPr>
                <w:sz w:val="20"/>
              </w:rPr>
              <w:t xml:space="preserve">48.4</w:t>
            </w:r>
          </w:p>
        </w:tc>
        <w:tc>
          <w:tcPr>
            <w:tcW w:w="2869" w:type="dxa"/>
            <w:vAlign w:val="center"/>
          </w:tcPr>
          <w:p>
            <w:pPr>
              <w:pStyle w:val="0"/>
              <w:jc w:val="center"/>
            </w:pPr>
            <w:r>
              <w:rPr>
                <w:sz w:val="20"/>
              </w:rPr>
              <w:t xml:space="preserve">эндоскопическое диагностическое</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430" w:name="P2430"/>
          <w:bookmarkEnd w:id="2430"/>
          <w:p>
            <w:pPr>
              <w:pStyle w:val="0"/>
              <w:jc w:val="center"/>
            </w:pPr>
            <w:r>
              <w:rPr>
                <w:sz w:val="20"/>
              </w:rPr>
              <w:t xml:space="preserve">48.5</w:t>
            </w:r>
          </w:p>
        </w:tc>
        <w:tc>
          <w:tcPr>
            <w:tcW w:w="2869"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2439" w:name="P2439"/>
          <w:bookmarkEnd w:id="2439"/>
          <w:p>
            <w:pPr>
              <w:pStyle w:val="0"/>
              <w:jc w:val="center"/>
            </w:pPr>
            <w:r>
              <w:rPr>
                <w:sz w:val="20"/>
              </w:rPr>
              <w:t xml:space="preserve">48.6</w:t>
            </w:r>
          </w:p>
        </w:tc>
        <w:tc>
          <w:tcPr>
            <w:tcW w:w="2869" w:type="dxa"/>
            <w:vAlign w:val="center"/>
          </w:tcPr>
          <w:p>
            <w:pPr>
              <w:pStyle w:val="0"/>
              <w:jc w:val="center"/>
            </w:pPr>
            <w:r>
              <w:rPr>
                <w:sz w:val="20"/>
              </w:rPr>
              <w:t xml:space="preserve">гистологическое</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pPr>
            <w:r>
              <w:rPr>
                <w:sz w:val="20"/>
              </w:rPr>
            </w:r>
          </w:p>
        </w:tc>
        <w:tc>
          <w:tcPr>
            <w:tcW w:w="101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в том числе:</w:t>
            </w:r>
          </w:p>
        </w:tc>
        <w:tc>
          <w:tcPr>
            <w:tcW w:w="814" w:type="dxa"/>
            <w:vAlign w:val="center"/>
          </w:tcPr>
          <w:bookmarkStart w:id="2449" w:name="P2449"/>
          <w:bookmarkEnd w:id="2449"/>
          <w:p>
            <w:pPr>
              <w:pStyle w:val="0"/>
              <w:jc w:val="center"/>
            </w:pPr>
            <w:r>
              <w:rPr>
                <w:sz w:val="20"/>
              </w:rPr>
              <w:t xml:space="preserve">49</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2459" w:name="P2459"/>
          <w:bookmarkEnd w:id="2459"/>
          <w:p>
            <w:pPr>
              <w:pStyle w:val="0"/>
              <w:jc w:val="center"/>
            </w:pPr>
            <w:r>
              <w:rPr>
                <w:sz w:val="20"/>
              </w:rPr>
              <w:t xml:space="preserve">49.1</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w:t>
            </w:r>
          </w:p>
        </w:tc>
        <w:tc>
          <w:tcPr>
            <w:tcW w:w="814" w:type="dxa"/>
            <w:vAlign w:val="center"/>
          </w:tcPr>
          <w:bookmarkStart w:id="2469" w:name="P2469"/>
          <w:bookmarkEnd w:id="2469"/>
          <w:p>
            <w:pPr>
              <w:pStyle w:val="0"/>
              <w:jc w:val="center"/>
            </w:pPr>
            <w:r>
              <w:rPr>
                <w:sz w:val="20"/>
              </w:rPr>
              <w:t xml:space="preserve">49.2</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w:t>
            </w:r>
          </w:p>
        </w:tc>
        <w:tc>
          <w:tcPr>
            <w:tcW w:w="814" w:type="dxa"/>
            <w:vAlign w:val="center"/>
          </w:tcPr>
          <w:bookmarkStart w:id="2479" w:name="P2479"/>
          <w:bookmarkEnd w:id="2479"/>
          <w:p>
            <w:pPr>
              <w:pStyle w:val="0"/>
              <w:jc w:val="center"/>
            </w:pPr>
            <w:r>
              <w:rPr>
                <w:sz w:val="20"/>
              </w:rPr>
              <w:t xml:space="preserve">49.3</w:t>
            </w:r>
          </w:p>
        </w:tc>
        <w:tc>
          <w:tcPr>
            <w:tcW w:w="2869"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w:t>
            </w:r>
          </w:p>
        </w:tc>
        <w:tc>
          <w:tcPr>
            <w:tcW w:w="814" w:type="dxa"/>
            <w:vAlign w:val="center"/>
          </w:tcPr>
          <w:bookmarkStart w:id="2489" w:name="P2489"/>
          <w:bookmarkEnd w:id="2489"/>
          <w:p>
            <w:pPr>
              <w:pStyle w:val="0"/>
              <w:jc w:val="center"/>
            </w:pPr>
            <w:r>
              <w:rPr>
                <w:sz w:val="20"/>
              </w:rPr>
              <w:t xml:space="preserve">50</w:t>
            </w:r>
          </w:p>
        </w:tc>
        <w:tc>
          <w:tcPr>
            <w:tcW w:w="2869"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2499" w:name="P2499"/>
          <w:bookmarkEnd w:id="2499"/>
          <w:p>
            <w:pPr>
              <w:pStyle w:val="0"/>
              <w:jc w:val="center"/>
            </w:pPr>
            <w:r>
              <w:rPr>
                <w:sz w:val="20"/>
              </w:rPr>
              <w:t xml:space="preserve">50.1</w:t>
            </w:r>
          </w:p>
        </w:tc>
        <w:tc>
          <w:tcPr>
            <w:tcW w:w="2869"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w:t>
            </w:r>
          </w:p>
        </w:tc>
        <w:tc>
          <w:tcPr>
            <w:tcW w:w="814" w:type="dxa"/>
            <w:vAlign w:val="center"/>
          </w:tcPr>
          <w:bookmarkStart w:id="2509" w:name="P2509"/>
          <w:bookmarkEnd w:id="2509"/>
          <w:p>
            <w:pPr>
              <w:pStyle w:val="0"/>
              <w:jc w:val="center"/>
            </w:pPr>
            <w:r>
              <w:rPr>
                <w:sz w:val="20"/>
              </w:rPr>
              <w:t xml:space="preserve">50.2</w:t>
            </w:r>
          </w:p>
        </w:tc>
        <w:tc>
          <w:tcPr>
            <w:tcW w:w="2869" w:type="dxa"/>
            <w:vAlign w:val="center"/>
          </w:tcPr>
          <w:p>
            <w:pPr>
              <w:pStyle w:val="0"/>
              <w:jc w:val="center"/>
            </w:pPr>
            <w:r>
              <w:rPr>
                <w:sz w:val="20"/>
              </w:rPr>
              <w:t xml:space="preserve">случай</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паллиативная медицинская помощь в стационарных условиях</w:t>
            </w:r>
          </w:p>
        </w:tc>
        <w:tc>
          <w:tcPr>
            <w:tcW w:w="814" w:type="dxa"/>
            <w:vAlign w:val="center"/>
          </w:tcPr>
          <w:bookmarkStart w:id="2519" w:name="P2519"/>
          <w:bookmarkEnd w:id="2519"/>
          <w:p>
            <w:pPr>
              <w:pStyle w:val="0"/>
              <w:jc w:val="center"/>
            </w:pPr>
            <w:r>
              <w:rPr>
                <w:sz w:val="20"/>
              </w:rPr>
              <w:t xml:space="preserve">51</w:t>
            </w:r>
          </w:p>
        </w:tc>
        <w:tc>
          <w:tcPr>
            <w:tcW w:w="2869" w:type="dxa"/>
            <w:vAlign w:val="center"/>
          </w:tcPr>
          <w:p>
            <w:pPr>
              <w:pStyle w:val="0"/>
              <w:jc w:val="center"/>
            </w:pPr>
            <w:r>
              <w:rPr>
                <w:sz w:val="20"/>
              </w:rPr>
              <w:t xml:space="preserve">койко-день</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иные расходы</w:t>
            </w:r>
          </w:p>
        </w:tc>
        <w:tc>
          <w:tcPr>
            <w:tcW w:w="814" w:type="dxa"/>
            <w:vAlign w:val="center"/>
          </w:tcPr>
          <w:bookmarkStart w:id="2529" w:name="P2529"/>
          <w:bookmarkEnd w:id="2529"/>
          <w:p>
            <w:pPr>
              <w:pStyle w:val="0"/>
              <w:jc w:val="center"/>
            </w:pPr>
            <w:r>
              <w:rPr>
                <w:sz w:val="20"/>
              </w:rPr>
              <w:t xml:space="preserve">52</w:t>
            </w:r>
          </w:p>
        </w:tc>
        <w:tc>
          <w:tcPr>
            <w:tcW w:w="2869"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474" w:type="dxa"/>
            <w:vAlign w:val="center"/>
          </w:tcPr>
          <w:p>
            <w:pPr>
              <w:pStyle w:val="0"/>
              <w:jc w:val="center"/>
            </w:pPr>
            <w:r>
              <w:rPr>
                <w:sz w:val="20"/>
              </w:rPr>
              <w:t xml:space="preserve">X</w:t>
            </w:r>
          </w:p>
        </w:tc>
        <w:tc>
          <w:tcPr>
            <w:tcW w:w="101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ИТОГО (сумма </w:t>
            </w:r>
            <w:hyperlink w:history="0" w:anchor="P1641" w:tooltip="01">
              <w:r>
                <w:rPr>
                  <w:sz w:val="20"/>
                  <w:color w:val="0000ff"/>
                </w:rPr>
                <w:t xml:space="preserve">строк 01</w:t>
              </w:r>
            </w:hyperlink>
            <w:r>
              <w:rPr>
                <w:sz w:val="20"/>
              </w:rPr>
              <w:t xml:space="preserve"> + </w:t>
            </w:r>
            <w:hyperlink w:history="0" w:anchor="P1816" w:tooltip="19">
              <w:r>
                <w:rPr>
                  <w:sz w:val="20"/>
                  <w:color w:val="0000ff"/>
                </w:rPr>
                <w:t xml:space="preserve">19</w:t>
              </w:r>
            </w:hyperlink>
            <w:r>
              <w:rPr>
                <w:sz w:val="20"/>
              </w:rPr>
              <w:t xml:space="preserve"> + </w:t>
            </w:r>
            <w:hyperlink w:history="0" w:anchor="P1826" w:tooltip="20">
              <w:r>
                <w:rPr>
                  <w:sz w:val="20"/>
                  <w:color w:val="0000ff"/>
                </w:rPr>
                <w:t xml:space="preserve">20</w:t>
              </w:r>
            </w:hyperlink>
            <w:r>
              <w:rPr>
                <w:sz w:val="20"/>
              </w:rPr>
              <w:t xml:space="preserve">)</w:t>
            </w:r>
          </w:p>
        </w:tc>
        <w:tc>
          <w:tcPr>
            <w:tcW w:w="814" w:type="dxa"/>
            <w:vAlign w:val="center"/>
          </w:tcPr>
          <w:p>
            <w:pPr>
              <w:pStyle w:val="0"/>
              <w:jc w:val="center"/>
            </w:pPr>
            <w:r>
              <w:rPr>
                <w:sz w:val="20"/>
              </w:rPr>
              <w:t xml:space="preserve">53</w:t>
            </w:r>
          </w:p>
        </w:tc>
        <w:tc>
          <w:tcPr>
            <w:tcW w:w="2869"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474" w:type="dxa"/>
            <w:vAlign w:val="center"/>
          </w:tcPr>
          <w:p>
            <w:pPr>
              <w:pStyle w:val="0"/>
              <w:jc w:val="center"/>
            </w:pPr>
            <w:r>
              <w:rPr>
                <w:sz w:val="20"/>
              </w:rPr>
              <w:t xml:space="preserve">4 442,2</w:t>
            </w:r>
          </w:p>
        </w:tc>
        <w:tc>
          <w:tcPr>
            <w:tcW w:w="1014" w:type="dxa"/>
            <w:vAlign w:val="center"/>
          </w:tcPr>
          <w:p>
            <w:pPr>
              <w:pStyle w:val="0"/>
              <w:jc w:val="center"/>
            </w:pPr>
            <w:r>
              <w:rPr>
                <w:sz w:val="20"/>
              </w:rPr>
              <w:t xml:space="preserve">13 620,4</w:t>
            </w:r>
          </w:p>
        </w:tc>
        <w:tc>
          <w:tcPr>
            <w:tcW w:w="1417" w:type="dxa"/>
            <w:vAlign w:val="center"/>
          </w:tcPr>
          <w:p>
            <w:pPr>
              <w:pStyle w:val="0"/>
              <w:jc w:val="center"/>
            </w:pPr>
            <w:r>
              <w:rPr>
                <w:sz w:val="20"/>
              </w:rPr>
              <w:t xml:space="preserve">6 881 623,9</w:t>
            </w:r>
          </w:p>
        </w:tc>
        <w:tc>
          <w:tcPr>
            <w:tcW w:w="1384" w:type="dxa"/>
            <w:vAlign w:val="center"/>
          </w:tcPr>
          <w:p>
            <w:pPr>
              <w:pStyle w:val="0"/>
              <w:jc w:val="center"/>
            </w:pPr>
            <w:r>
              <w:rPr>
                <w:sz w:val="20"/>
              </w:rPr>
              <w:t xml:space="preserve">20 941 574,3</w:t>
            </w:r>
          </w:p>
        </w:tc>
        <w:tc>
          <w:tcPr>
            <w:tcW w:w="679" w:type="dxa"/>
            <w:vAlign w:val="center"/>
          </w:tcPr>
          <w:p>
            <w:pPr>
              <w:pStyle w:val="0"/>
              <w:jc w:val="center"/>
            </w:pPr>
            <w:r>
              <w:rPr>
                <w:sz w:val="20"/>
              </w:rPr>
              <w:t xml:space="preserve">100</w:t>
            </w:r>
          </w:p>
        </w:tc>
      </w:tr>
    </w:tbl>
    <w:p>
      <w:pPr>
        <w:sectPr>
          <w:headerReference w:type="default" r:id="rId61"/>
          <w:headerReference w:type="first" r:id="rId61"/>
          <w:footerReference w:type="default" r:id="rId62"/>
          <w:footerReference w:type="first" r:id="rId62"/>
          <w:pgSz w:w="16838" w:h="11906" w:orient="landscape"/>
          <w:pgMar w:top="1133" w:right="1440" w:bottom="566" w:left="1440" w:header="0" w:footer="0" w:gutter="0"/>
          <w:titlePg/>
        </w:sectPr>
      </w:pPr>
    </w:p>
    <w:p>
      <w:pPr>
        <w:pStyle w:val="0"/>
        <w:jc w:val="both"/>
      </w:pPr>
      <w:r>
        <w:rPr>
          <w:sz w:val="20"/>
        </w:rPr>
      </w:r>
    </w:p>
    <w:p>
      <w:pPr>
        <w:pStyle w:val="0"/>
        <w:outlineLvl w:val="2"/>
        <w:jc w:val="right"/>
      </w:pPr>
      <w:r>
        <w:rPr>
          <w:sz w:val="20"/>
        </w:rPr>
        <w:t xml:space="preserve">Таблица 6</w:t>
      </w:r>
    </w:p>
    <w:p>
      <w:pPr>
        <w:pStyle w:val="0"/>
        <w:jc w:val="both"/>
      </w:pPr>
      <w:r>
        <w:rPr>
          <w:sz w:val="20"/>
        </w:rPr>
      </w:r>
    </w:p>
    <w:p>
      <w:pPr>
        <w:pStyle w:val="2"/>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w:t>
      </w:r>
    </w:p>
    <w:p>
      <w:pPr>
        <w:pStyle w:val="2"/>
        <w:jc w:val="center"/>
      </w:pPr>
      <w:r>
        <w:rPr>
          <w:sz w:val="20"/>
        </w:rPr>
        <w:t xml:space="preserve">по условиям ее оказания на 2023 год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79"/>
        <w:gridCol w:w="739"/>
        <w:gridCol w:w="1099"/>
        <w:gridCol w:w="814"/>
        <w:gridCol w:w="2854"/>
        <w:gridCol w:w="1759"/>
        <w:gridCol w:w="1849"/>
        <w:gridCol w:w="1077"/>
        <w:gridCol w:w="1014"/>
        <w:gridCol w:w="1264"/>
        <w:gridCol w:w="1384"/>
        <w:gridCol w:w="679"/>
      </w:tblGrid>
      <w:tr>
        <w:tc>
          <w:tcPr>
            <w:gridSpan w:val="3"/>
            <w:tcW w:w="3417" w:type="dxa"/>
            <w:vMerge w:val="restart"/>
          </w:tcPr>
          <w:p>
            <w:pPr>
              <w:pStyle w:val="0"/>
              <w:jc w:val="center"/>
            </w:pPr>
            <w:r>
              <w:rPr>
                <w:sz w:val="20"/>
              </w:rPr>
              <w:t xml:space="preserve">Медицинская помощь по источникам финансового обеспечения и условиям предоставления</w:t>
            </w:r>
          </w:p>
        </w:tc>
        <w:tc>
          <w:tcPr>
            <w:tcW w:w="814" w:type="dxa"/>
            <w:vMerge w:val="restart"/>
          </w:tcPr>
          <w:p>
            <w:pPr>
              <w:pStyle w:val="0"/>
              <w:jc w:val="center"/>
            </w:pPr>
            <w:r>
              <w:rPr>
                <w:sz w:val="20"/>
              </w:rPr>
              <w:t xml:space="preserve">N строки</w:t>
            </w:r>
          </w:p>
        </w:tc>
        <w:tc>
          <w:tcPr>
            <w:tcW w:w="2854"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1 жителя (норматив объемов предоставления медицинской помощи в расчете на 1 застрахованное лицо)</w:t>
            </w:r>
          </w:p>
        </w:tc>
        <w:tc>
          <w:tcPr>
            <w:tcW w:w="1849" w:type="dxa"/>
            <w:vMerge w:val="restart"/>
          </w:tcPr>
          <w:p>
            <w:pPr>
              <w:pStyle w:val="0"/>
              <w:jc w:val="center"/>
            </w:pPr>
            <w:r>
              <w:rPr>
                <w:sz w:val="20"/>
              </w:rPr>
              <w:t xml:space="preserve">Стоимость единицы объемов медицинской помощи (норматив финансовых затрат на единицу объема предоставления медицинской помощи)</w:t>
            </w:r>
          </w:p>
        </w:tc>
        <w:tc>
          <w:tcPr>
            <w:gridSpan w:val="2"/>
            <w:tcW w:w="2091" w:type="dxa"/>
          </w:tcPr>
          <w:p>
            <w:pPr>
              <w:pStyle w:val="0"/>
              <w:jc w:val="center"/>
            </w:pPr>
            <w:r>
              <w:rPr>
                <w:sz w:val="20"/>
              </w:rPr>
              <w:t xml:space="preserve">Подушевые нормативы финансирования территориальной Программы</w:t>
            </w:r>
          </w:p>
        </w:tc>
        <w:tc>
          <w:tcPr>
            <w:gridSpan w:val="2"/>
            <w:tcW w:w="2648" w:type="dxa"/>
          </w:tcPr>
          <w:p>
            <w:pPr>
              <w:pStyle w:val="0"/>
              <w:jc w:val="center"/>
            </w:pPr>
            <w:r>
              <w:rPr>
                <w:sz w:val="20"/>
              </w:rPr>
              <w:t xml:space="preserve">Стоимость Программы по источникам финансового обеспечения</w:t>
            </w:r>
          </w:p>
        </w:tc>
        <w:tc>
          <w:tcPr>
            <w:tcW w:w="679" w:type="dxa"/>
            <w:vMerge w:val="restart"/>
          </w:tcPr>
          <w:p>
            <w:pPr>
              <w:pStyle w:val="0"/>
              <w:jc w:val="center"/>
            </w:pPr>
            <w:r>
              <w:rPr>
                <w:sz w:val="20"/>
              </w:rPr>
              <w:t xml:space="preserve">В % к итогу</w:t>
            </w:r>
          </w:p>
        </w:tc>
      </w:tr>
      <w:tr>
        <w:tc>
          <w:tcPr>
            <w:gridSpan w:val="3"/>
            <w:vMerge w:val="continue"/>
          </w:tcPr>
          <w:p/>
        </w:tc>
        <w:tc>
          <w:tcPr>
            <w:vMerge w:val="continue"/>
          </w:tcPr>
          <w:p/>
        </w:tc>
        <w:tc>
          <w:tcPr>
            <w:vMerge w:val="continue"/>
          </w:tcPr>
          <w:p/>
        </w:tc>
        <w:tc>
          <w:tcPr>
            <w:vMerge w:val="continue"/>
          </w:tcPr>
          <w:p/>
        </w:tc>
        <w:tc>
          <w:tcPr>
            <w:vMerge w:val="continue"/>
          </w:tcPr>
          <w:p/>
        </w:tc>
        <w:tc>
          <w:tcPr>
            <w:gridSpan w:val="2"/>
            <w:tcW w:w="2091" w:type="dxa"/>
          </w:tcPr>
          <w:p>
            <w:pPr>
              <w:pStyle w:val="0"/>
              <w:jc w:val="center"/>
            </w:pPr>
            <w:r>
              <w:rPr>
                <w:sz w:val="20"/>
              </w:rPr>
              <w:t xml:space="preserve">рублей</w:t>
            </w:r>
          </w:p>
        </w:tc>
        <w:tc>
          <w:tcPr>
            <w:gridSpan w:val="2"/>
            <w:tcW w:w="2648" w:type="dxa"/>
          </w:tcPr>
          <w:p>
            <w:pPr>
              <w:pStyle w:val="0"/>
              <w:jc w:val="center"/>
            </w:pPr>
            <w:r>
              <w:rPr>
                <w:sz w:val="20"/>
              </w:rPr>
              <w:t xml:space="preserve">тыс. рублей</w:t>
            </w:r>
          </w:p>
        </w:tc>
        <w:tc>
          <w:tcPr>
            <w:vMerge w:val="continue"/>
          </w:tcPr>
          <w:p/>
        </w:tc>
      </w:tr>
      <w:tr>
        <w:tc>
          <w:tcPr>
            <w:gridSpan w:val="3"/>
            <w:vMerge w:val="continue"/>
          </w:tcPr>
          <w:p/>
        </w:tc>
        <w:tc>
          <w:tcPr>
            <w:vMerge w:val="continue"/>
          </w:tcPr>
          <w:p/>
        </w:tc>
        <w:tc>
          <w:tcPr>
            <w:vMerge w:val="continue"/>
          </w:tcPr>
          <w:p/>
        </w:tc>
        <w:tc>
          <w:tcPr>
            <w:vMerge w:val="continue"/>
          </w:tcPr>
          <w:p/>
        </w:tc>
        <w:tc>
          <w:tcPr>
            <w:vMerge w:val="continue"/>
          </w:tcPr>
          <w:p/>
        </w:tc>
        <w:tc>
          <w:tcPr>
            <w:tcW w:w="1077" w:type="dxa"/>
          </w:tcPr>
          <w:p>
            <w:pPr>
              <w:pStyle w:val="0"/>
              <w:jc w:val="center"/>
            </w:pPr>
            <w:r>
              <w:rPr>
                <w:sz w:val="20"/>
              </w:rPr>
              <w:t xml:space="preserve">за счет средств консолидированного бюджета Белгородской области</w:t>
            </w:r>
          </w:p>
        </w:tc>
        <w:tc>
          <w:tcPr>
            <w:tcW w:w="1014" w:type="dxa"/>
          </w:tcPr>
          <w:p>
            <w:pPr>
              <w:pStyle w:val="0"/>
              <w:jc w:val="center"/>
            </w:pPr>
            <w:r>
              <w:rPr>
                <w:sz w:val="20"/>
              </w:rPr>
              <w:t xml:space="preserve">за счет средств ОМС</w:t>
            </w:r>
          </w:p>
        </w:tc>
        <w:tc>
          <w:tcPr>
            <w:tcW w:w="1264" w:type="dxa"/>
          </w:tcPr>
          <w:p>
            <w:pPr>
              <w:pStyle w:val="0"/>
              <w:jc w:val="center"/>
            </w:pPr>
            <w:r>
              <w:rPr>
                <w:sz w:val="20"/>
              </w:rPr>
              <w:t xml:space="preserve">за счет средств консолидированного бюджета Белгородской области</w:t>
            </w:r>
          </w:p>
        </w:tc>
        <w:tc>
          <w:tcPr>
            <w:tcW w:w="1384" w:type="dxa"/>
          </w:tcPr>
          <w:p>
            <w:pPr>
              <w:pStyle w:val="0"/>
              <w:jc w:val="center"/>
            </w:pPr>
            <w:r>
              <w:rPr>
                <w:sz w:val="20"/>
              </w:rPr>
              <w:t xml:space="preserve">за счет средств ОМС</w:t>
            </w:r>
          </w:p>
        </w:tc>
        <w:tc>
          <w:tcPr>
            <w:vMerge w:val="continue"/>
          </w:tcPr>
          <w:p/>
        </w:tc>
      </w:tr>
      <w:tr>
        <w:tc>
          <w:tcPr>
            <w:gridSpan w:val="3"/>
            <w:tcW w:w="3417" w:type="dxa"/>
          </w:tcPr>
          <w:p>
            <w:pPr>
              <w:pStyle w:val="0"/>
              <w:jc w:val="center"/>
            </w:pPr>
            <w:r>
              <w:rPr>
                <w:sz w:val="20"/>
              </w:rPr>
              <w:t xml:space="preserve">А</w:t>
            </w:r>
          </w:p>
        </w:tc>
        <w:tc>
          <w:tcPr>
            <w:tcW w:w="814" w:type="dxa"/>
          </w:tcPr>
          <w:p>
            <w:pPr>
              <w:pStyle w:val="0"/>
              <w:jc w:val="center"/>
            </w:pPr>
            <w:r>
              <w:rPr>
                <w:sz w:val="20"/>
              </w:rPr>
              <w:t xml:space="preserve">1</w:t>
            </w:r>
          </w:p>
        </w:tc>
        <w:tc>
          <w:tcPr>
            <w:tcW w:w="2854" w:type="dxa"/>
            <w:vAlign w:val="center"/>
          </w:tcPr>
          <w:p>
            <w:pPr>
              <w:pStyle w:val="0"/>
              <w:jc w:val="center"/>
            </w:pPr>
            <w:r>
              <w:rPr>
                <w:sz w:val="20"/>
              </w:rPr>
              <w:t xml:space="preserve">2</w:t>
            </w:r>
          </w:p>
        </w:tc>
        <w:tc>
          <w:tcPr>
            <w:tcW w:w="1759" w:type="dxa"/>
            <w:vAlign w:val="center"/>
          </w:tcPr>
          <w:p>
            <w:pPr>
              <w:pStyle w:val="0"/>
              <w:jc w:val="center"/>
            </w:pPr>
            <w:r>
              <w:rPr>
                <w:sz w:val="20"/>
              </w:rPr>
              <w:t xml:space="preserve">3</w:t>
            </w:r>
          </w:p>
        </w:tc>
        <w:tc>
          <w:tcPr>
            <w:tcW w:w="1849" w:type="dxa"/>
            <w:vAlign w:val="center"/>
          </w:tcPr>
          <w:p>
            <w:pPr>
              <w:pStyle w:val="0"/>
              <w:jc w:val="center"/>
            </w:pPr>
            <w:r>
              <w:rPr>
                <w:sz w:val="20"/>
              </w:rPr>
              <w:t xml:space="preserve">4</w:t>
            </w:r>
          </w:p>
        </w:tc>
        <w:tc>
          <w:tcPr>
            <w:tcW w:w="1077" w:type="dxa"/>
            <w:vAlign w:val="center"/>
          </w:tcPr>
          <w:p>
            <w:pPr>
              <w:pStyle w:val="0"/>
              <w:jc w:val="center"/>
            </w:pPr>
            <w:r>
              <w:rPr>
                <w:sz w:val="20"/>
              </w:rPr>
              <w:t xml:space="preserve">5</w:t>
            </w:r>
          </w:p>
        </w:tc>
        <w:tc>
          <w:tcPr>
            <w:tcW w:w="1014" w:type="dxa"/>
            <w:vAlign w:val="center"/>
          </w:tcPr>
          <w:p>
            <w:pPr>
              <w:pStyle w:val="0"/>
              <w:jc w:val="center"/>
            </w:pPr>
            <w:r>
              <w:rPr>
                <w:sz w:val="20"/>
              </w:rPr>
              <w:t xml:space="preserve">6</w:t>
            </w:r>
          </w:p>
        </w:tc>
        <w:tc>
          <w:tcPr>
            <w:tcW w:w="1264" w:type="dxa"/>
            <w:vAlign w:val="center"/>
          </w:tcPr>
          <w:p>
            <w:pPr>
              <w:pStyle w:val="0"/>
              <w:jc w:val="center"/>
            </w:pPr>
            <w:r>
              <w:rPr>
                <w:sz w:val="20"/>
              </w:rPr>
              <w:t xml:space="preserve">7</w:t>
            </w:r>
          </w:p>
        </w:tc>
        <w:tc>
          <w:tcPr>
            <w:tcW w:w="1384" w:type="dxa"/>
            <w:vAlign w:val="center"/>
          </w:tcPr>
          <w:p>
            <w:pPr>
              <w:pStyle w:val="0"/>
              <w:jc w:val="center"/>
            </w:pPr>
            <w:r>
              <w:rPr>
                <w:sz w:val="20"/>
              </w:rPr>
              <w:t xml:space="preserve">8</w:t>
            </w:r>
          </w:p>
        </w:tc>
        <w:tc>
          <w:tcPr>
            <w:tcW w:w="679" w:type="dxa"/>
            <w:vAlign w:val="center"/>
          </w:tcPr>
          <w:p>
            <w:pPr>
              <w:pStyle w:val="0"/>
              <w:jc w:val="center"/>
            </w:pPr>
            <w:r>
              <w:rPr>
                <w:sz w:val="20"/>
              </w:rPr>
              <w:t xml:space="preserve">9</w:t>
            </w:r>
          </w:p>
        </w:tc>
      </w:tr>
      <w:tr>
        <w:tc>
          <w:tcPr>
            <w:gridSpan w:val="3"/>
            <w:tcW w:w="3417" w:type="dxa"/>
            <w:vAlign w:val="center"/>
          </w:tcPr>
          <w:p>
            <w:pPr>
              <w:pStyle w:val="0"/>
            </w:pPr>
            <w:r>
              <w:rPr>
                <w:sz w:val="20"/>
              </w:rPr>
              <w:t xml:space="preserve">I. Медицинская помощь, предоставляемая за счет бюджета Белгородской области, в том числе:</w:t>
            </w:r>
          </w:p>
        </w:tc>
        <w:tc>
          <w:tcPr>
            <w:tcW w:w="814" w:type="dxa"/>
            <w:vAlign w:val="center"/>
          </w:tcPr>
          <w:bookmarkStart w:id="2581" w:name="P2581"/>
          <w:bookmarkEnd w:id="2581"/>
          <w:p>
            <w:pPr>
              <w:pStyle w:val="0"/>
              <w:jc w:val="center"/>
            </w:pPr>
            <w:r>
              <w:rPr>
                <w:sz w:val="20"/>
              </w:rPr>
              <w:t xml:space="preserve">01</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4 619,9</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7 156 889,0</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gridSpan w:val="3"/>
            <w:tcW w:w="3417" w:type="dxa"/>
            <w:vAlign w:val="center"/>
          </w:tcPr>
          <w:p>
            <w:pPr>
              <w:pStyle w:val="0"/>
            </w:pPr>
            <w:r>
              <w:rPr>
                <w:sz w:val="20"/>
              </w:rPr>
              <w:t xml:space="preserve">1. Скорая, в том числе скорая специализированная медицинская помощь, не включенная в территориальную программу ОМС, в том числе:</w:t>
            </w:r>
          </w:p>
        </w:tc>
        <w:tc>
          <w:tcPr>
            <w:tcW w:w="814" w:type="dxa"/>
            <w:vAlign w:val="center"/>
          </w:tcPr>
          <w:p>
            <w:pPr>
              <w:pStyle w:val="0"/>
              <w:jc w:val="center"/>
            </w:pPr>
            <w:r>
              <w:rPr>
                <w:sz w:val="20"/>
              </w:rPr>
              <w:t xml:space="preserve">02</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143 986,6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03</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0,018</w:t>
            </w:r>
          </w:p>
        </w:tc>
        <w:tc>
          <w:tcPr>
            <w:tcW w:w="1849" w:type="dxa"/>
            <w:vAlign w:val="center"/>
          </w:tcPr>
          <w:p>
            <w:pPr>
              <w:pStyle w:val="0"/>
              <w:jc w:val="center"/>
            </w:pPr>
            <w:r>
              <w:rPr>
                <w:sz w:val="20"/>
              </w:rPr>
              <w:t xml:space="preserve">3 004,7</w:t>
            </w:r>
          </w:p>
        </w:tc>
        <w:tc>
          <w:tcPr>
            <w:tcW w:w="1077" w:type="dxa"/>
            <w:vAlign w:val="center"/>
          </w:tcPr>
          <w:p>
            <w:pPr>
              <w:pStyle w:val="0"/>
              <w:jc w:val="center"/>
            </w:pPr>
            <w:r>
              <w:rPr>
                <w:sz w:val="20"/>
              </w:rPr>
              <w:t xml:space="preserve">54,08</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83 778,1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 при санитарно-авиационной эвакуации</w:t>
            </w:r>
          </w:p>
        </w:tc>
        <w:tc>
          <w:tcPr>
            <w:tcW w:w="814" w:type="dxa"/>
            <w:vAlign w:val="center"/>
          </w:tcPr>
          <w:p>
            <w:pPr>
              <w:pStyle w:val="0"/>
              <w:jc w:val="center"/>
            </w:pPr>
            <w:r>
              <w:rPr>
                <w:sz w:val="20"/>
              </w:rPr>
              <w:t xml:space="preserve">04</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0,00546</w:t>
            </w:r>
          </w:p>
        </w:tc>
        <w:tc>
          <w:tcPr>
            <w:tcW w:w="1849" w:type="dxa"/>
            <w:vAlign w:val="center"/>
          </w:tcPr>
          <w:p>
            <w:pPr>
              <w:pStyle w:val="0"/>
              <w:jc w:val="center"/>
            </w:pPr>
            <w:r>
              <w:rPr>
                <w:sz w:val="20"/>
              </w:rPr>
              <w:t xml:space="preserve">7 115,0</w:t>
            </w:r>
          </w:p>
        </w:tc>
        <w:tc>
          <w:tcPr>
            <w:tcW w:w="1077" w:type="dxa"/>
            <w:vAlign w:val="center"/>
          </w:tcPr>
          <w:p>
            <w:pPr>
              <w:pStyle w:val="0"/>
              <w:jc w:val="center"/>
            </w:pPr>
            <w:r>
              <w:rPr>
                <w:sz w:val="20"/>
              </w:rPr>
              <w:t xml:space="preserve">38,86</w:t>
            </w:r>
          </w:p>
        </w:tc>
        <w:tc>
          <w:tcPr>
            <w:tcW w:w="1014" w:type="dxa"/>
            <w:vAlign w:val="center"/>
          </w:tcPr>
          <w:p>
            <w:pPr>
              <w:pStyle w:val="0"/>
            </w:pPr>
            <w:r>
              <w:rPr>
                <w:sz w:val="20"/>
              </w:rPr>
            </w:r>
          </w:p>
        </w:tc>
        <w:tc>
          <w:tcPr>
            <w:tcW w:w="1264" w:type="dxa"/>
            <w:vAlign w:val="center"/>
          </w:tcPr>
          <w:p>
            <w:pPr>
              <w:pStyle w:val="0"/>
              <w:jc w:val="center"/>
            </w:pPr>
            <w:r>
              <w:rPr>
                <w:sz w:val="20"/>
              </w:rPr>
              <w:t xml:space="preserve">60 208,5</w:t>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vMerge w:val="restart"/>
          </w:tcPr>
          <w:p>
            <w:pPr>
              <w:pStyle w:val="0"/>
            </w:pPr>
            <w:r>
              <w:rPr>
                <w:sz w:val="20"/>
              </w:rPr>
              <w:t xml:space="preserve">2. Медицинская помощь в амбулаторных условиях, в том числе:</w:t>
            </w:r>
          </w:p>
        </w:tc>
        <w:tc>
          <w:tcPr>
            <w:tcW w:w="814" w:type="dxa"/>
            <w:vAlign w:val="center"/>
          </w:tcPr>
          <w:p>
            <w:pPr>
              <w:pStyle w:val="0"/>
              <w:jc w:val="center"/>
            </w:pPr>
            <w:r>
              <w:rPr>
                <w:sz w:val="20"/>
              </w:rPr>
              <w:t xml:space="preserve">05</w:t>
            </w:r>
          </w:p>
        </w:tc>
        <w:tc>
          <w:tcPr>
            <w:tcW w:w="2854" w:type="dxa"/>
            <w:vAlign w:val="center"/>
          </w:tcPr>
          <w:p>
            <w:pPr>
              <w:pStyle w:val="0"/>
              <w:jc w:val="center"/>
            </w:pPr>
            <w:r>
              <w:rPr>
                <w:sz w:val="20"/>
              </w:rPr>
              <w:t xml:space="preserve">посещение с профилактическими и иными целями, в том числе:</w:t>
            </w:r>
          </w:p>
        </w:tc>
        <w:tc>
          <w:tcPr>
            <w:tcW w:w="1759" w:type="dxa"/>
            <w:vAlign w:val="center"/>
          </w:tcPr>
          <w:p>
            <w:pPr>
              <w:pStyle w:val="0"/>
              <w:jc w:val="center"/>
            </w:pPr>
            <w:r>
              <w:rPr>
                <w:sz w:val="20"/>
              </w:rPr>
              <w:t xml:space="preserve">0,62</w:t>
            </w:r>
          </w:p>
        </w:tc>
        <w:tc>
          <w:tcPr>
            <w:tcW w:w="1849" w:type="dxa"/>
            <w:vAlign w:val="center"/>
          </w:tcPr>
          <w:p>
            <w:pPr>
              <w:pStyle w:val="0"/>
              <w:jc w:val="center"/>
            </w:pPr>
            <w:r>
              <w:rPr>
                <w:sz w:val="20"/>
              </w:rPr>
              <w:t xml:space="preserve">512,8</w:t>
            </w:r>
          </w:p>
        </w:tc>
        <w:tc>
          <w:tcPr>
            <w:tcW w:w="1077" w:type="dxa"/>
            <w:vAlign w:val="center"/>
          </w:tcPr>
          <w:p>
            <w:pPr>
              <w:pStyle w:val="0"/>
              <w:jc w:val="center"/>
            </w:pPr>
            <w:r>
              <w:rPr>
                <w:sz w:val="20"/>
              </w:rPr>
              <w:t xml:space="preserve">317,9</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492 475,1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06</w:t>
            </w:r>
          </w:p>
        </w:tc>
        <w:tc>
          <w:tcPr>
            <w:tcW w:w="2854" w:type="dxa"/>
            <w:vAlign w:val="center"/>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jc w:val="center"/>
            </w:pPr>
            <w:r>
              <w:rPr>
                <w:sz w:val="20"/>
              </w:rPr>
              <w:t xml:space="preserve">0,03</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07</w:t>
            </w:r>
          </w:p>
        </w:tc>
        <w:tc>
          <w:tcPr>
            <w:tcW w:w="2854" w:type="dxa"/>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jc w:val="center"/>
            </w:pPr>
            <w:r>
              <w:rPr>
                <w:sz w:val="20"/>
              </w:rPr>
              <w:t xml:space="preserve">0,022</w:t>
            </w:r>
          </w:p>
        </w:tc>
        <w:tc>
          <w:tcPr>
            <w:tcW w:w="1849" w:type="dxa"/>
            <w:vAlign w:val="center"/>
          </w:tcPr>
          <w:p>
            <w:pPr>
              <w:pStyle w:val="0"/>
              <w:jc w:val="center"/>
            </w:pPr>
            <w:r>
              <w:rPr>
                <w:sz w:val="20"/>
              </w:rPr>
              <w:t xml:space="preserve">461,0</w:t>
            </w:r>
          </w:p>
        </w:tc>
        <w:tc>
          <w:tcPr>
            <w:tcW w:w="1077" w:type="dxa"/>
            <w:vAlign w:val="center"/>
          </w:tcPr>
          <w:p>
            <w:pPr>
              <w:pStyle w:val="0"/>
              <w:jc w:val="center"/>
            </w:pPr>
            <w:r>
              <w:rPr>
                <w:sz w:val="20"/>
              </w:rPr>
              <w:t xml:space="preserve">10,14</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15 708,4</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p>
            <w:pPr>
              <w:pStyle w:val="0"/>
              <w:jc w:val="center"/>
            </w:pPr>
            <w:r>
              <w:rPr>
                <w:sz w:val="20"/>
              </w:rPr>
              <w:t xml:space="preserve">08</w:t>
            </w:r>
          </w:p>
        </w:tc>
        <w:tc>
          <w:tcPr>
            <w:tcW w:w="2854"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jc w:val="center"/>
            </w:pPr>
            <w:r>
              <w:rPr>
                <w:sz w:val="20"/>
              </w:rPr>
              <w:t xml:space="preserve">0,008</w:t>
            </w:r>
          </w:p>
        </w:tc>
        <w:tc>
          <w:tcPr>
            <w:tcW w:w="1849" w:type="dxa"/>
            <w:vAlign w:val="center"/>
          </w:tcPr>
          <w:p>
            <w:pPr>
              <w:pStyle w:val="0"/>
              <w:jc w:val="center"/>
            </w:pPr>
            <w:r>
              <w:rPr>
                <w:sz w:val="20"/>
              </w:rPr>
              <w:t xml:space="preserve">2305,2</w:t>
            </w:r>
          </w:p>
        </w:tc>
        <w:tc>
          <w:tcPr>
            <w:tcW w:w="1077" w:type="dxa"/>
            <w:vAlign w:val="center"/>
          </w:tcPr>
          <w:p>
            <w:pPr>
              <w:pStyle w:val="0"/>
              <w:jc w:val="center"/>
            </w:pPr>
            <w:r>
              <w:rPr>
                <w:sz w:val="20"/>
              </w:rPr>
              <w:t xml:space="preserve">18,44</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28 566,3</w:t>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09</w:t>
            </w:r>
          </w:p>
        </w:tc>
        <w:tc>
          <w:tcPr>
            <w:tcW w:w="2854"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0,152</w:t>
            </w:r>
          </w:p>
        </w:tc>
        <w:tc>
          <w:tcPr>
            <w:tcW w:w="1849" w:type="dxa"/>
            <w:vAlign w:val="center"/>
          </w:tcPr>
          <w:p>
            <w:pPr>
              <w:pStyle w:val="0"/>
              <w:jc w:val="center"/>
            </w:pPr>
            <w:r>
              <w:rPr>
                <w:sz w:val="20"/>
              </w:rPr>
              <w:t xml:space="preserve">1 487,0</w:t>
            </w:r>
          </w:p>
        </w:tc>
        <w:tc>
          <w:tcPr>
            <w:tcW w:w="1077" w:type="dxa"/>
            <w:vAlign w:val="center"/>
          </w:tcPr>
          <w:p>
            <w:pPr>
              <w:pStyle w:val="0"/>
              <w:jc w:val="center"/>
            </w:pPr>
            <w:r>
              <w:rPr>
                <w:sz w:val="20"/>
              </w:rPr>
              <w:t xml:space="preserve">226,0</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350 108,1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10</w:t>
            </w:r>
          </w:p>
        </w:tc>
        <w:tc>
          <w:tcPr>
            <w:tcW w:w="2854" w:type="dxa"/>
            <w:vAlign w:val="center"/>
          </w:tcPr>
          <w:p>
            <w:pPr>
              <w:pStyle w:val="0"/>
              <w:jc w:val="center"/>
            </w:pPr>
            <w:r>
              <w:rPr>
                <w:sz w:val="20"/>
              </w:rPr>
              <w:t xml:space="preserve">посещение с профилактическими и иными целями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p>
            <w:pPr>
              <w:pStyle w:val="0"/>
              <w:jc w:val="center"/>
            </w:pPr>
            <w:r>
              <w:rPr>
                <w:sz w:val="20"/>
              </w:rPr>
              <w:t xml:space="preserve">11</w:t>
            </w:r>
          </w:p>
        </w:tc>
        <w:tc>
          <w:tcPr>
            <w:tcW w:w="2854" w:type="dxa"/>
            <w:vAlign w:val="center"/>
          </w:tcPr>
          <w:p>
            <w:pPr>
              <w:pStyle w:val="0"/>
              <w:jc w:val="center"/>
            </w:pPr>
            <w:r>
              <w:rPr>
                <w:sz w:val="20"/>
              </w:rPr>
              <w:t xml:space="preserve">обращение</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3. Специализированная медицинская помощь в стационарных условиях, в том числе:</w:t>
            </w:r>
          </w:p>
        </w:tc>
        <w:tc>
          <w:tcPr>
            <w:tcW w:w="814" w:type="dxa"/>
            <w:vAlign w:val="center"/>
          </w:tcPr>
          <w:p>
            <w:pPr>
              <w:pStyle w:val="0"/>
              <w:jc w:val="center"/>
            </w:pPr>
            <w:r>
              <w:rPr>
                <w:sz w:val="20"/>
              </w:rPr>
              <w:t xml:space="preserve">12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0,0146</w:t>
            </w:r>
          </w:p>
        </w:tc>
        <w:tc>
          <w:tcPr>
            <w:tcW w:w="1849" w:type="dxa"/>
            <w:vAlign w:val="center"/>
          </w:tcPr>
          <w:p>
            <w:pPr>
              <w:pStyle w:val="0"/>
              <w:jc w:val="center"/>
            </w:pPr>
            <w:r>
              <w:rPr>
                <w:sz w:val="20"/>
              </w:rPr>
              <w:t xml:space="preserve">87 970,9</w:t>
            </w:r>
          </w:p>
        </w:tc>
        <w:tc>
          <w:tcPr>
            <w:tcW w:w="1077" w:type="dxa"/>
            <w:vAlign w:val="center"/>
          </w:tcPr>
          <w:p>
            <w:pPr>
              <w:pStyle w:val="0"/>
              <w:jc w:val="center"/>
            </w:pPr>
            <w:r>
              <w:rPr>
                <w:sz w:val="20"/>
              </w:rPr>
              <w:t xml:space="preserve">1284,4</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1 989 729,5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0,0144</w:t>
            </w:r>
          </w:p>
        </w:tc>
        <w:tc>
          <w:tcPr>
            <w:tcW w:w="1849" w:type="dxa"/>
            <w:vAlign w:val="center"/>
          </w:tcPr>
          <w:p>
            <w:pPr>
              <w:pStyle w:val="0"/>
              <w:jc w:val="center"/>
            </w:pPr>
            <w:r>
              <w:rPr>
                <w:sz w:val="20"/>
              </w:rPr>
              <w:t xml:space="preserve">87 970,9</w:t>
            </w:r>
          </w:p>
        </w:tc>
        <w:tc>
          <w:tcPr>
            <w:tcW w:w="1077" w:type="dxa"/>
            <w:vAlign w:val="center"/>
          </w:tcPr>
          <w:p>
            <w:pPr>
              <w:pStyle w:val="0"/>
              <w:jc w:val="center"/>
            </w:pPr>
            <w:r>
              <w:rPr>
                <w:sz w:val="20"/>
              </w:rPr>
              <w:t xml:space="preserve">1266,8</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1 962 464,5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4. Медицинская помощь в условиях дневного стационара, в том числе:</w:t>
            </w:r>
          </w:p>
        </w:tc>
        <w:tc>
          <w:tcPr>
            <w:tcW w:w="814" w:type="dxa"/>
            <w:vAlign w:val="center"/>
          </w:tcPr>
          <w:p>
            <w:pPr>
              <w:pStyle w:val="0"/>
              <w:jc w:val="center"/>
            </w:pPr>
            <w:r>
              <w:rPr>
                <w:sz w:val="20"/>
              </w:rPr>
              <w:t xml:space="preserve">14</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0,001</w:t>
            </w:r>
          </w:p>
        </w:tc>
        <w:tc>
          <w:tcPr>
            <w:tcW w:w="1849" w:type="dxa"/>
            <w:vAlign w:val="center"/>
          </w:tcPr>
          <w:p>
            <w:pPr>
              <w:pStyle w:val="0"/>
              <w:jc w:val="center"/>
            </w:pPr>
            <w:r>
              <w:rPr>
                <w:sz w:val="20"/>
              </w:rPr>
              <w:t xml:space="preserve">15 188,1</w:t>
            </w:r>
          </w:p>
        </w:tc>
        <w:tc>
          <w:tcPr>
            <w:tcW w:w="1077" w:type="dxa"/>
            <w:vAlign w:val="center"/>
          </w:tcPr>
          <w:p>
            <w:pPr>
              <w:pStyle w:val="0"/>
              <w:jc w:val="center"/>
            </w:pPr>
            <w:r>
              <w:rPr>
                <w:sz w:val="20"/>
              </w:rPr>
              <w:t xml:space="preserve">15,18</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23 516,1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не идентифицированным и не застрахованным в системе ОМС лицам</w:t>
            </w:r>
          </w:p>
        </w:tc>
        <w:tc>
          <w:tcPr>
            <w:tcW w:w="814" w:type="dxa"/>
            <w:vAlign w:val="center"/>
          </w:tcPr>
          <w:p>
            <w:pPr>
              <w:pStyle w:val="0"/>
              <w:jc w:val="center"/>
            </w:pPr>
            <w:r>
              <w:rPr>
                <w:sz w:val="20"/>
              </w:rPr>
              <w:t xml:space="preserve">15</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0,0012</w:t>
            </w:r>
          </w:p>
        </w:tc>
        <w:tc>
          <w:tcPr>
            <w:tcW w:w="1849" w:type="dxa"/>
            <w:vAlign w:val="center"/>
          </w:tcPr>
          <w:p>
            <w:pPr>
              <w:pStyle w:val="0"/>
              <w:jc w:val="center"/>
            </w:pPr>
            <w:r>
              <w:rPr>
                <w:sz w:val="20"/>
              </w:rPr>
              <w:t xml:space="preserve">15 188,1</w:t>
            </w:r>
          </w:p>
        </w:tc>
        <w:tc>
          <w:tcPr>
            <w:tcW w:w="1077" w:type="dxa"/>
            <w:vAlign w:val="center"/>
          </w:tcPr>
          <w:p>
            <w:pPr>
              <w:pStyle w:val="0"/>
              <w:jc w:val="center"/>
            </w:pPr>
            <w:r>
              <w:rPr>
                <w:sz w:val="20"/>
              </w:rPr>
              <w:t xml:space="preserve">18,23</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28 241,0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5. Паллиативная медицинская помощь в стационарных условиях</w:t>
            </w:r>
          </w:p>
        </w:tc>
        <w:tc>
          <w:tcPr>
            <w:tcW w:w="814" w:type="dxa"/>
            <w:vAlign w:val="center"/>
          </w:tcPr>
          <w:p>
            <w:pPr>
              <w:pStyle w:val="0"/>
              <w:jc w:val="center"/>
            </w:pPr>
            <w:r>
              <w:rPr>
                <w:sz w:val="20"/>
              </w:rPr>
              <w:t xml:space="preserve">16</w:t>
            </w:r>
          </w:p>
        </w:tc>
        <w:tc>
          <w:tcPr>
            <w:tcW w:w="2854" w:type="dxa"/>
            <w:vAlign w:val="center"/>
          </w:tcPr>
          <w:p>
            <w:pPr>
              <w:pStyle w:val="0"/>
              <w:jc w:val="center"/>
            </w:pPr>
            <w:r>
              <w:rPr>
                <w:sz w:val="20"/>
              </w:rPr>
              <w:t xml:space="preserve">койко-день</w:t>
            </w:r>
          </w:p>
        </w:tc>
        <w:tc>
          <w:tcPr>
            <w:tcW w:w="1759" w:type="dxa"/>
            <w:vAlign w:val="center"/>
          </w:tcPr>
          <w:p>
            <w:pPr>
              <w:pStyle w:val="0"/>
              <w:jc w:val="center"/>
            </w:pPr>
            <w:r>
              <w:rPr>
                <w:sz w:val="20"/>
              </w:rPr>
              <w:t xml:space="preserve">0,092</w:t>
            </w:r>
          </w:p>
        </w:tc>
        <w:tc>
          <w:tcPr>
            <w:tcW w:w="1849" w:type="dxa"/>
            <w:vAlign w:val="center"/>
          </w:tcPr>
          <w:p>
            <w:pPr>
              <w:pStyle w:val="0"/>
              <w:jc w:val="center"/>
            </w:pPr>
            <w:r>
              <w:rPr>
                <w:sz w:val="20"/>
              </w:rPr>
              <w:t xml:space="preserve">2 725,4</w:t>
            </w:r>
          </w:p>
        </w:tc>
        <w:tc>
          <w:tcPr>
            <w:tcW w:w="1077" w:type="dxa"/>
            <w:vAlign w:val="center"/>
          </w:tcPr>
          <w:p>
            <w:pPr>
              <w:pStyle w:val="0"/>
              <w:jc w:val="center"/>
            </w:pPr>
            <w:r>
              <w:rPr>
                <w:sz w:val="20"/>
              </w:rPr>
              <w:t xml:space="preserve">250,7</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388 372,2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6. Иные государственные и муниципальные услуги (работы)</w:t>
            </w:r>
          </w:p>
        </w:tc>
        <w:tc>
          <w:tcPr>
            <w:tcW w:w="814" w:type="dxa"/>
            <w:vAlign w:val="center"/>
          </w:tcPr>
          <w:p>
            <w:pPr>
              <w:pStyle w:val="0"/>
              <w:jc w:val="center"/>
            </w:pPr>
            <w:r>
              <w:rPr>
                <w:sz w:val="20"/>
              </w:rPr>
              <w:t xml:space="preserve">17</w:t>
            </w:r>
          </w:p>
        </w:tc>
        <w:tc>
          <w:tcPr>
            <w:tcW w:w="2854"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2 271,6</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3 173 735,4</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7. Высокотехнологичная медицинская помощь</w:t>
            </w:r>
          </w:p>
        </w:tc>
        <w:tc>
          <w:tcPr>
            <w:tcW w:w="814" w:type="dxa"/>
            <w:vAlign w:val="center"/>
          </w:tcPr>
          <w:p>
            <w:pPr>
              <w:pStyle w:val="0"/>
              <w:jc w:val="center"/>
            </w:pPr>
            <w:r>
              <w:rPr>
                <w:sz w:val="20"/>
              </w:rPr>
              <w:t xml:space="preserve">18</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384,1</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594 966,0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II. Средства консолидированного бюджета Белгородской области на приобретение медицинского оборудования для медицинских организаций, работающих в системе ОМС</w:t>
            </w:r>
          </w:p>
        </w:tc>
        <w:tc>
          <w:tcPr>
            <w:tcW w:w="814" w:type="dxa"/>
            <w:vAlign w:val="center"/>
          </w:tcPr>
          <w:bookmarkStart w:id="2756" w:name="P2756"/>
          <w:bookmarkEnd w:id="2756"/>
          <w:p>
            <w:pPr>
              <w:pStyle w:val="0"/>
              <w:jc w:val="center"/>
            </w:pPr>
            <w:r>
              <w:rPr>
                <w:sz w:val="20"/>
              </w:rPr>
              <w:t xml:space="preserve">19</w:t>
            </w:r>
          </w:p>
        </w:tc>
        <w:tc>
          <w:tcPr>
            <w:tcW w:w="2854"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pPr>
            <w:r>
              <w:rPr>
                <w:sz w:val="20"/>
              </w:rPr>
            </w:r>
          </w:p>
        </w:tc>
        <w:tc>
          <w:tcPr>
            <w:tcW w:w="1014" w:type="dxa"/>
            <w:vAlign w:val="center"/>
          </w:tcPr>
          <w:p>
            <w:pPr>
              <w:pStyle w:val="0"/>
              <w:jc w:val="center"/>
            </w:pPr>
            <w:r>
              <w:rPr>
                <w:sz w:val="20"/>
              </w:rPr>
              <w:t xml:space="preserve">X</w:t>
            </w:r>
          </w:p>
        </w:tc>
        <w:tc>
          <w:tcPr>
            <w:tcW w:w="1264"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gridSpan w:val="3"/>
            <w:tcW w:w="3417" w:type="dxa"/>
            <w:vAlign w:val="center"/>
          </w:tcPr>
          <w:p>
            <w:pPr>
              <w:pStyle w:val="0"/>
            </w:pPr>
            <w:r>
              <w:rPr>
                <w:sz w:val="20"/>
              </w:rPr>
              <w:t xml:space="preserve">III. Медицинская помощь в рамках территориальной программы ОМС:</w:t>
            </w:r>
          </w:p>
        </w:tc>
        <w:tc>
          <w:tcPr>
            <w:tcW w:w="814" w:type="dxa"/>
            <w:vAlign w:val="center"/>
          </w:tcPr>
          <w:bookmarkStart w:id="2766" w:name="P2766"/>
          <w:bookmarkEnd w:id="2766"/>
          <w:p>
            <w:pPr>
              <w:pStyle w:val="0"/>
              <w:jc w:val="center"/>
            </w:pPr>
            <w:r>
              <w:rPr>
                <w:sz w:val="20"/>
              </w:rPr>
              <w:t xml:space="preserve">20</w:t>
            </w:r>
          </w:p>
        </w:tc>
        <w:tc>
          <w:tcPr>
            <w:tcW w:w="2854" w:type="dxa"/>
            <w:vAlign w:val="center"/>
          </w:tcPr>
          <w:p>
            <w:pPr>
              <w:pStyle w:val="0"/>
            </w:pPr>
            <w:r>
              <w:rPr>
                <w:sz w:val="20"/>
              </w:rPr>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14 393,2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22 129 766,7</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 (сумма </w:t>
            </w:r>
            <w:hyperlink w:history="0" w:anchor="P3050" w:tooltip="33">
              <w:r>
                <w:rPr>
                  <w:sz w:val="20"/>
                  <w:color w:val="0000ff"/>
                </w:rPr>
                <w:t xml:space="preserve">строк 33</w:t>
              </w:r>
            </w:hyperlink>
            <w:r>
              <w:rPr>
                <w:sz w:val="20"/>
              </w:rPr>
              <w:t xml:space="preserve"> + </w:t>
            </w:r>
            <w:hyperlink w:history="0" w:anchor="P3250" w:tooltip="42">
              <w:r>
                <w:rPr>
                  <w:sz w:val="20"/>
                  <w:color w:val="0000ff"/>
                </w:rPr>
                <w:t xml:space="preserve">42</w:t>
              </w:r>
            </w:hyperlink>
            <w:r>
              <w:rPr>
                <w:sz w:val="20"/>
              </w:rPr>
              <w:t xml:space="preserve">)</w:t>
            </w:r>
          </w:p>
        </w:tc>
        <w:tc>
          <w:tcPr>
            <w:tcW w:w="814" w:type="dxa"/>
            <w:vAlign w:val="center"/>
          </w:tcPr>
          <w:p>
            <w:pPr>
              <w:pStyle w:val="0"/>
              <w:jc w:val="center"/>
            </w:pPr>
            <w:r>
              <w:rPr>
                <w:sz w:val="20"/>
              </w:rPr>
              <w:t xml:space="preserve">21</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0,29</w:t>
            </w:r>
          </w:p>
        </w:tc>
        <w:tc>
          <w:tcPr>
            <w:tcW w:w="1849" w:type="dxa"/>
            <w:vAlign w:val="center"/>
          </w:tcPr>
          <w:p>
            <w:pPr>
              <w:pStyle w:val="0"/>
              <w:jc w:val="center"/>
            </w:pPr>
            <w:r>
              <w:rPr>
                <w:sz w:val="20"/>
              </w:rPr>
              <w:t xml:space="preserve">3004,7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871,4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1339734,6</w:t>
            </w:r>
          </w:p>
        </w:tc>
        <w:tc>
          <w:tcPr>
            <w:tcW w:w="679" w:type="dxa"/>
            <w:vAlign w:val="center"/>
          </w:tcPr>
          <w:p>
            <w:pPr>
              <w:pStyle w:val="0"/>
              <w:jc w:val="center"/>
            </w:pPr>
            <w:r>
              <w:rPr>
                <w:sz w:val="20"/>
              </w:rPr>
              <w:t xml:space="preserve">X</w:t>
            </w:r>
          </w:p>
        </w:tc>
      </w:tr>
      <w:tr>
        <w:tc>
          <w:tcPr>
            <w:tcW w:w="1579" w:type="dxa"/>
            <w:vMerge w:val="restart"/>
          </w:tcPr>
          <w:p>
            <w:pPr>
              <w:pStyle w:val="0"/>
            </w:pPr>
            <w:r>
              <w:rPr>
                <w:sz w:val="20"/>
              </w:rPr>
              <w:t xml:space="preserve">медицинская помощь в амбулаторных условиях</w:t>
            </w:r>
          </w:p>
        </w:tc>
        <w:tc>
          <w:tcPr>
            <w:tcW w:w="739" w:type="dxa"/>
            <w:vAlign w:val="center"/>
            <w:vMerge w:val="restart"/>
          </w:tcPr>
          <w:p>
            <w:pPr>
              <w:pStyle w:val="0"/>
              <w:jc w:val="center"/>
            </w:pPr>
            <w:r>
              <w:rPr>
                <w:sz w:val="20"/>
              </w:rPr>
              <w:t xml:space="preserve">сумма строк</w:t>
            </w:r>
          </w:p>
        </w:tc>
        <w:tc>
          <w:tcPr>
            <w:tcW w:w="1099" w:type="dxa"/>
            <w:vAlign w:val="center"/>
          </w:tcPr>
          <w:p>
            <w:pPr>
              <w:pStyle w:val="0"/>
              <w:jc w:val="center"/>
            </w:pPr>
            <w:hyperlink w:history="0" w:anchor="P3060" w:tooltip="34">
              <w:r>
                <w:rPr>
                  <w:sz w:val="20"/>
                  <w:color w:val="0000ff"/>
                </w:rPr>
                <w:t xml:space="preserve">34</w:t>
              </w:r>
            </w:hyperlink>
            <w:r>
              <w:rPr>
                <w:sz w:val="20"/>
              </w:rPr>
              <w:t xml:space="preserve"> + </w:t>
            </w:r>
            <w:hyperlink w:history="0" w:anchor="P3260" w:tooltip="43">
              <w:r>
                <w:rPr>
                  <w:sz w:val="20"/>
                  <w:color w:val="0000ff"/>
                </w:rPr>
                <w:t xml:space="preserve">43</w:t>
              </w:r>
            </w:hyperlink>
          </w:p>
        </w:tc>
        <w:tc>
          <w:tcPr>
            <w:tcW w:w="814" w:type="dxa"/>
            <w:vAlign w:val="center"/>
          </w:tcPr>
          <w:p>
            <w:pPr>
              <w:pStyle w:val="0"/>
              <w:jc w:val="center"/>
            </w:pPr>
            <w:r>
              <w:rPr>
                <w:sz w:val="20"/>
              </w:rPr>
              <w:t xml:space="preserve">22</w:t>
            </w:r>
          </w:p>
        </w:tc>
        <w:tc>
          <w:tcPr>
            <w:tcW w:w="2854" w:type="dxa"/>
            <w:vAlign w:val="center"/>
          </w:tcPr>
          <w:p>
            <w:pPr>
              <w:pStyle w:val="0"/>
              <w:jc w:val="center"/>
            </w:pPr>
            <w:r>
              <w:rPr>
                <w:sz w:val="20"/>
              </w:rPr>
              <w:t xml:space="preserve">комплексное посещение с профилактическими и иными целями</w:t>
            </w:r>
          </w:p>
        </w:tc>
        <w:tc>
          <w:tcPr>
            <w:tcW w:w="1759" w:type="dxa"/>
            <w:vAlign w:val="center"/>
          </w:tcPr>
          <w:p>
            <w:pPr>
              <w:pStyle w:val="0"/>
              <w:jc w:val="center"/>
            </w:pPr>
            <w:r>
              <w:rPr>
                <w:sz w:val="20"/>
              </w:rPr>
              <w:t xml:space="preserve">0,274</w:t>
            </w:r>
          </w:p>
        </w:tc>
        <w:tc>
          <w:tcPr>
            <w:tcW w:w="1849" w:type="dxa"/>
            <w:vAlign w:val="center"/>
          </w:tcPr>
          <w:p>
            <w:pPr>
              <w:pStyle w:val="0"/>
              <w:jc w:val="center"/>
            </w:pPr>
            <w:r>
              <w:rPr>
                <w:sz w:val="20"/>
              </w:rPr>
              <w:t xml:space="preserve">2099,7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575,3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884 560,3</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3069" w:tooltip="35">
              <w:r>
                <w:rPr>
                  <w:sz w:val="20"/>
                  <w:color w:val="0000ff"/>
                </w:rPr>
                <w:t xml:space="preserve">35</w:t>
              </w:r>
            </w:hyperlink>
            <w:r>
              <w:rPr>
                <w:sz w:val="20"/>
              </w:rPr>
              <w:t xml:space="preserve"> + </w:t>
            </w:r>
            <w:hyperlink w:history="0" w:anchor="P3269" w:tooltip="44">
              <w:r>
                <w:rPr>
                  <w:sz w:val="20"/>
                  <w:color w:val="0000ff"/>
                </w:rPr>
                <w:t xml:space="preserve">44</w:t>
              </w:r>
            </w:hyperlink>
          </w:p>
        </w:tc>
        <w:tc>
          <w:tcPr>
            <w:tcW w:w="814" w:type="dxa"/>
            <w:vAlign w:val="center"/>
          </w:tcPr>
          <w:p>
            <w:pPr>
              <w:pStyle w:val="0"/>
              <w:jc w:val="center"/>
            </w:pPr>
            <w:r>
              <w:rPr>
                <w:sz w:val="20"/>
              </w:rPr>
              <w:t xml:space="preserve">23</w:t>
            </w:r>
          </w:p>
        </w:tc>
        <w:tc>
          <w:tcPr>
            <w:tcW w:w="2854"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jc w:val="center"/>
            </w:pPr>
            <w:r>
              <w:rPr>
                <w:sz w:val="20"/>
              </w:rPr>
              <w:t xml:space="preserve">0,261</w:t>
            </w:r>
          </w:p>
        </w:tc>
        <w:tc>
          <w:tcPr>
            <w:tcW w:w="1849" w:type="dxa"/>
            <w:vAlign w:val="center"/>
          </w:tcPr>
          <w:p>
            <w:pPr>
              <w:pStyle w:val="0"/>
              <w:jc w:val="center"/>
            </w:pPr>
            <w:r>
              <w:rPr>
                <w:sz w:val="20"/>
              </w:rPr>
              <w:t xml:space="preserve">2413,7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630,0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968 597,7</w:t>
            </w:r>
          </w:p>
        </w:tc>
        <w:tc>
          <w:tcPr>
            <w:tcW w:w="679" w:type="dxa"/>
            <w:vAlign w:val="center"/>
          </w:tcPr>
          <w:p>
            <w:pPr>
              <w:pStyle w:val="0"/>
              <w:jc w:val="center"/>
            </w:pPr>
            <w:r>
              <w:rPr>
                <w:sz w:val="20"/>
              </w:rPr>
              <w:t xml:space="preserve">X</w:t>
            </w:r>
          </w:p>
        </w:tc>
      </w:tr>
      <w:tr>
        <w:tc>
          <w:tcPr>
            <w:vMerge w:val="continue"/>
          </w:tcPr>
          <w:p/>
        </w:tc>
        <w:tc>
          <w:tcPr>
            <w:tcW w:w="739" w:type="dxa"/>
            <w:vAlign w:val="center"/>
            <w:vMerge w:val="restart"/>
          </w:tcPr>
          <w:p>
            <w:pPr>
              <w:pStyle w:val="0"/>
              <w:jc w:val="center"/>
            </w:pPr>
            <w:r>
              <w:rPr>
                <w:sz w:val="20"/>
              </w:rPr>
              <w:t xml:space="preserve">сумма строк</w:t>
            </w:r>
          </w:p>
        </w:tc>
        <w:tc>
          <w:tcPr>
            <w:tcW w:w="1099" w:type="dxa"/>
          </w:tcPr>
          <w:p>
            <w:pPr>
              <w:pStyle w:val="0"/>
              <w:jc w:val="center"/>
            </w:pPr>
            <w:hyperlink w:history="0" w:anchor="P3078" w:tooltip="36">
              <w:r>
                <w:rPr>
                  <w:sz w:val="20"/>
                  <w:color w:val="0000ff"/>
                </w:rPr>
                <w:t xml:space="preserve">36</w:t>
              </w:r>
            </w:hyperlink>
            <w:r>
              <w:rPr>
                <w:sz w:val="20"/>
              </w:rPr>
              <w:t xml:space="preserve"> + </w:t>
            </w:r>
            <w:hyperlink w:history="0" w:anchor="P3278" w:tooltip="45">
              <w:r>
                <w:rPr>
                  <w:sz w:val="20"/>
                  <w:color w:val="0000ff"/>
                </w:rPr>
                <w:t xml:space="preserve">45</w:t>
              </w:r>
            </w:hyperlink>
          </w:p>
        </w:tc>
        <w:tc>
          <w:tcPr>
            <w:tcW w:w="814" w:type="dxa"/>
            <w:vAlign w:val="center"/>
          </w:tcPr>
          <w:p>
            <w:pPr>
              <w:pStyle w:val="0"/>
              <w:jc w:val="center"/>
            </w:pPr>
            <w:r>
              <w:rPr>
                <w:sz w:val="20"/>
              </w:rPr>
              <w:t xml:space="preserve">24</w:t>
            </w:r>
          </w:p>
        </w:tc>
        <w:tc>
          <w:tcPr>
            <w:tcW w:w="2854" w:type="dxa"/>
            <w:vAlign w:val="center"/>
          </w:tcPr>
          <w:p>
            <w:pPr>
              <w:pStyle w:val="0"/>
              <w:jc w:val="center"/>
            </w:pPr>
            <w:r>
              <w:rPr>
                <w:sz w:val="20"/>
              </w:rPr>
              <w:t xml:space="preserve">посещение с иными целями</w:t>
            </w:r>
          </w:p>
        </w:tc>
        <w:tc>
          <w:tcPr>
            <w:tcW w:w="1759" w:type="dxa"/>
            <w:vAlign w:val="center"/>
          </w:tcPr>
          <w:p>
            <w:pPr>
              <w:pStyle w:val="0"/>
              <w:jc w:val="center"/>
            </w:pPr>
            <w:r>
              <w:rPr>
                <w:sz w:val="20"/>
              </w:rPr>
              <w:t xml:space="preserve">2,395</w:t>
            </w:r>
          </w:p>
        </w:tc>
        <w:tc>
          <w:tcPr>
            <w:tcW w:w="1849" w:type="dxa"/>
            <w:vAlign w:val="center"/>
          </w:tcPr>
          <w:p>
            <w:pPr>
              <w:pStyle w:val="0"/>
              <w:jc w:val="center"/>
            </w:pPr>
            <w:r>
              <w:rPr>
                <w:sz w:val="20"/>
              </w:rPr>
              <w:t xml:space="preserve">342,7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820,8</w:t>
            </w:r>
          </w:p>
        </w:tc>
        <w:tc>
          <w:tcPr>
            <w:tcW w:w="1264" w:type="dxa"/>
            <w:vAlign w:val="center"/>
          </w:tcPr>
          <w:p>
            <w:pPr>
              <w:pStyle w:val="0"/>
            </w:pPr>
            <w:r>
              <w:rPr>
                <w:sz w:val="20"/>
              </w:rPr>
            </w:r>
          </w:p>
        </w:tc>
        <w:tc>
          <w:tcPr>
            <w:tcW w:w="1384" w:type="dxa"/>
            <w:vAlign w:val="center"/>
          </w:tcPr>
          <w:p>
            <w:pPr>
              <w:pStyle w:val="0"/>
              <w:jc w:val="center"/>
            </w:pPr>
            <w:r>
              <w:rPr>
                <w:sz w:val="20"/>
              </w:rPr>
              <w:t xml:space="preserve">1 261 941,6</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vAlign w:val="center"/>
          </w:tcPr>
          <w:p>
            <w:pPr>
              <w:pStyle w:val="0"/>
              <w:jc w:val="center"/>
            </w:pPr>
            <w:hyperlink w:history="0" w:anchor="P3287" w:tooltip="46">
              <w:r>
                <w:rPr>
                  <w:sz w:val="20"/>
                  <w:color w:val="0000ff"/>
                </w:rPr>
                <w:t xml:space="preserve">46</w:t>
              </w:r>
            </w:hyperlink>
          </w:p>
        </w:tc>
        <w:tc>
          <w:tcPr>
            <w:tcW w:w="814" w:type="dxa"/>
            <w:vAlign w:val="center"/>
          </w:tcPr>
          <w:p>
            <w:pPr>
              <w:pStyle w:val="0"/>
              <w:jc w:val="center"/>
            </w:pPr>
            <w:r>
              <w:rPr>
                <w:sz w:val="20"/>
              </w:rPr>
              <w:t xml:space="preserve">24.1</w:t>
            </w:r>
          </w:p>
        </w:tc>
        <w:tc>
          <w:tcPr>
            <w:tcW w:w="2854" w:type="dxa"/>
            <w:vAlign w:val="center"/>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tcPr>
          <w:p>
            <w:pPr>
              <w:pStyle w:val="0"/>
              <w:jc w:val="center"/>
            </w:pPr>
            <w:hyperlink w:history="0" w:anchor="P3296" w:tooltip="46.1">
              <w:r>
                <w:rPr>
                  <w:sz w:val="20"/>
                  <w:color w:val="0000ff"/>
                </w:rPr>
                <w:t xml:space="preserve">46.1</w:t>
              </w:r>
            </w:hyperlink>
          </w:p>
        </w:tc>
        <w:tc>
          <w:tcPr>
            <w:tcW w:w="814" w:type="dxa"/>
            <w:vAlign w:val="center"/>
          </w:tcPr>
          <w:p>
            <w:pPr>
              <w:pStyle w:val="0"/>
              <w:jc w:val="center"/>
            </w:pPr>
            <w:r>
              <w:rPr>
                <w:sz w:val="20"/>
              </w:rPr>
              <w:t xml:space="preserve">24.1.1</w:t>
            </w:r>
          </w:p>
        </w:tc>
        <w:tc>
          <w:tcPr>
            <w:tcW w:w="2854" w:type="dxa"/>
            <w:vAlign w:val="center"/>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tcPr>
          <w:p>
            <w:pPr>
              <w:pStyle w:val="0"/>
              <w:jc w:val="center"/>
            </w:pPr>
            <w:hyperlink w:history="0" w:anchor="P3305" w:tooltip="46.2">
              <w:r>
                <w:rPr>
                  <w:sz w:val="20"/>
                  <w:color w:val="0000ff"/>
                </w:rPr>
                <w:t xml:space="preserve">46.2</w:t>
              </w:r>
            </w:hyperlink>
          </w:p>
        </w:tc>
        <w:tc>
          <w:tcPr>
            <w:tcW w:w="814" w:type="dxa"/>
            <w:vAlign w:val="center"/>
          </w:tcPr>
          <w:p>
            <w:pPr>
              <w:pStyle w:val="0"/>
              <w:jc w:val="center"/>
            </w:pPr>
            <w:r>
              <w:rPr>
                <w:sz w:val="20"/>
              </w:rPr>
              <w:t xml:space="preserve">24.1.2</w:t>
            </w:r>
          </w:p>
        </w:tc>
        <w:tc>
          <w:tcPr>
            <w:tcW w:w="2854"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vMerge w:val="continue"/>
          </w:tcPr>
          <w:p/>
        </w:tc>
        <w:tc>
          <w:tcPr>
            <w:vMerge w:val="continue"/>
          </w:tcPr>
          <w:p/>
        </w:tc>
        <w:tc>
          <w:tcPr>
            <w:tcW w:w="1099" w:type="dxa"/>
          </w:tcPr>
          <w:p>
            <w:pPr>
              <w:pStyle w:val="0"/>
              <w:jc w:val="center"/>
            </w:pPr>
            <w:hyperlink w:history="0" w:anchor="P3087" w:tooltip="37">
              <w:r>
                <w:rPr>
                  <w:sz w:val="20"/>
                  <w:color w:val="0000ff"/>
                </w:rPr>
                <w:t xml:space="preserve">37</w:t>
              </w:r>
            </w:hyperlink>
            <w:r>
              <w:rPr>
                <w:sz w:val="20"/>
              </w:rPr>
              <w:t xml:space="preserve"> + </w:t>
            </w:r>
            <w:hyperlink w:history="0" w:anchor="P3314" w:tooltip="47">
              <w:r>
                <w:rPr>
                  <w:sz w:val="20"/>
                  <w:color w:val="0000ff"/>
                </w:rPr>
                <w:t xml:space="preserve">47</w:t>
              </w:r>
            </w:hyperlink>
          </w:p>
        </w:tc>
        <w:tc>
          <w:tcPr>
            <w:tcW w:w="814" w:type="dxa"/>
            <w:vAlign w:val="center"/>
          </w:tcPr>
          <w:p>
            <w:pPr>
              <w:pStyle w:val="0"/>
              <w:jc w:val="center"/>
            </w:pPr>
            <w:r>
              <w:rPr>
                <w:sz w:val="20"/>
              </w:rPr>
              <w:t xml:space="preserve">25</w:t>
            </w:r>
          </w:p>
        </w:tc>
        <w:tc>
          <w:tcPr>
            <w:tcW w:w="2854"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jc w:val="center"/>
            </w:pPr>
            <w:r>
              <w:rPr>
                <w:sz w:val="20"/>
              </w:rPr>
              <w:t xml:space="preserve">0,54</w:t>
            </w:r>
          </w:p>
        </w:tc>
        <w:tc>
          <w:tcPr>
            <w:tcW w:w="1849" w:type="dxa"/>
            <w:vAlign w:val="center"/>
          </w:tcPr>
          <w:p>
            <w:pPr>
              <w:pStyle w:val="0"/>
              <w:jc w:val="center"/>
            </w:pPr>
            <w:r>
              <w:rPr>
                <w:sz w:val="20"/>
              </w:rPr>
              <w:t xml:space="preserve">743,4</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401,4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617 214,3</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tcPr>
          <w:p>
            <w:pPr>
              <w:pStyle w:val="0"/>
              <w:jc w:val="center"/>
            </w:pPr>
            <w:hyperlink w:history="0" w:anchor="P3096" w:tooltip="38">
              <w:r>
                <w:rPr>
                  <w:sz w:val="20"/>
                  <w:color w:val="0000ff"/>
                </w:rPr>
                <w:t xml:space="preserve">38</w:t>
              </w:r>
            </w:hyperlink>
            <w:r>
              <w:rPr>
                <w:sz w:val="20"/>
              </w:rPr>
              <w:t xml:space="preserve"> + </w:t>
            </w:r>
            <w:hyperlink w:history="0" w:anchor="P3323" w:tooltip="48">
              <w:r>
                <w:rPr>
                  <w:sz w:val="20"/>
                  <w:color w:val="0000ff"/>
                </w:rPr>
                <w:t xml:space="preserve">48</w:t>
              </w:r>
            </w:hyperlink>
          </w:p>
        </w:tc>
        <w:tc>
          <w:tcPr>
            <w:tcW w:w="814" w:type="dxa"/>
            <w:vAlign w:val="center"/>
          </w:tcPr>
          <w:p>
            <w:pPr>
              <w:pStyle w:val="0"/>
              <w:jc w:val="center"/>
            </w:pPr>
            <w:r>
              <w:rPr>
                <w:sz w:val="20"/>
              </w:rPr>
              <w:t xml:space="preserve">26</w:t>
            </w:r>
          </w:p>
        </w:tc>
        <w:tc>
          <w:tcPr>
            <w:tcW w:w="2854"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1,7877</w:t>
            </w:r>
          </w:p>
        </w:tc>
        <w:tc>
          <w:tcPr>
            <w:tcW w:w="1849" w:type="dxa"/>
            <w:vAlign w:val="center"/>
          </w:tcPr>
          <w:p>
            <w:pPr>
              <w:pStyle w:val="0"/>
              <w:jc w:val="center"/>
            </w:pPr>
            <w:r>
              <w:rPr>
                <w:sz w:val="20"/>
              </w:rPr>
              <w:t xml:space="preserve">1692,1</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3024,9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4 650 935,4</w:t>
            </w:r>
          </w:p>
        </w:tc>
        <w:tc>
          <w:tcPr>
            <w:tcW w:w="679" w:type="dxa"/>
            <w:vAlign w:val="center"/>
          </w:tcPr>
          <w:p>
            <w:pPr>
              <w:pStyle w:val="0"/>
              <w:jc w:val="center"/>
            </w:pPr>
            <w:r>
              <w:rPr>
                <w:sz w:val="20"/>
              </w:rPr>
              <w:t xml:space="preserve">X</w:t>
            </w:r>
          </w:p>
        </w:tc>
      </w:tr>
      <w:tr>
        <w:tc>
          <w:tcPr>
            <w:vMerge w:val="continue"/>
          </w:tcPr>
          <w:p/>
        </w:tc>
        <w:tc>
          <w:tcPr>
            <w:vMerge w:val="continue"/>
          </w:tcPr>
          <w:p/>
        </w:tc>
        <w:tc>
          <w:tcPr>
            <w:tcW w:w="1099" w:type="dxa"/>
          </w:tcPr>
          <w:p>
            <w:pPr>
              <w:pStyle w:val="0"/>
              <w:jc w:val="center"/>
            </w:pPr>
            <w:hyperlink w:history="0" w:anchor="P3105" w:tooltip="38.1">
              <w:r>
                <w:rPr>
                  <w:sz w:val="20"/>
                  <w:color w:val="0000ff"/>
                </w:rPr>
                <w:t xml:space="preserve">38.1</w:t>
              </w:r>
            </w:hyperlink>
            <w:r>
              <w:rPr>
                <w:sz w:val="20"/>
              </w:rPr>
              <w:t xml:space="preserve"> + </w:t>
            </w:r>
            <w:hyperlink w:history="0" w:anchor="P3333" w:tooltip="48.1">
              <w:r>
                <w:rPr>
                  <w:sz w:val="20"/>
                  <w:color w:val="0000ff"/>
                </w:rPr>
                <w:t xml:space="preserve">48.1</w:t>
              </w:r>
            </w:hyperlink>
          </w:p>
        </w:tc>
        <w:tc>
          <w:tcPr>
            <w:tcW w:w="814" w:type="dxa"/>
            <w:vAlign w:val="center"/>
          </w:tcPr>
          <w:p>
            <w:pPr>
              <w:pStyle w:val="0"/>
              <w:jc w:val="center"/>
            </w:pPr>
            <w:r>
              <w:rPr>
                <w:sz w:val="20"/>
              </w:rPr>
              <w:t xml:space="preserve">26.1</w:t>
            </w:r>
          </w:p>
        </w:tc>
        <w:tc>
          <w:tcPr>
            <w:tcW w:w="2854" w:type="dxa"/>
            <w:vAlign w:val="center"/>
          </w:tcPr>
          <w:p>
            <w:pPr>
              <w:pStyle w:val="0"/>
              <w:jc w:val="center"/>
            </w:pPr>
            <w:r>
              <w:rPr>
                <w:sz w:val="20"/>
              </w:rPr>
              <w:t xml:space="preserve">компьютерная томография</w:t>
            </w:r>
          </w:p>
        </w:tc>
        <w:tc>
          <w:tcPr>
            <w:tcW w:w="1759" w:type="dxa"/>
            <w:vAlign w:val="center"/>
          </w:tcPr>
          <w:p>
            <w:pPr>
              <w:pStyle w:val="0"/>
              <w:jc w:val="center"/>
            </w:pPr>
            <w:r>
              <w:rPr>
                <w:sz w:val="20"/>
              </w:rPr>
              <w:t xml:space="preserve">0,02914</w:t>
            </w:r>
          </w:p>
        </w:tc>
        <w:tc>
          <w:tcPr>
            <w:tcW w:w="1849" w:type="dxa"/>
            <w:vAlign w:val="center"/>
          </w:tcPr>
          <w:p>
            <w:pPr>
              <w:pStyle w:val="0"/>
              <w:jc w:val="center"/>
            </w:pPr>
            <w:r>
              <w:rPr>
                <w:sz w:val="20"/>
              </w:rPr>
              <w:t xml:space="preserve">4170,6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121,5</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186 856,3</w:t>
            </w:r>
          </w:p>
        </w:tc>
        <w:tc>
          <w:tcPr>
            <w:tcW w:w="679" w:type="dxa"/>
            <w:vAlign w:val="center"/>
          </w:tcPr>
          <w:p>
            <w:pPr>
              <w:pStyle w:val="0"/>
            </w:pPr>
            <w:r>
              <w:rPr>
                <w:sz w:val="20"/>
              </w:rPr>
            </w:r>
          </w:p>
        </w:tc>
      </w:tr>
      <w:tr>
        <w:tc>
          <w:tcPr>
            <w:vMerge w:val="continue"/>
          </w:tcPr>
          <w:p/>
        </w:tc>
        <w:tc>
          <w:tcPr>
            <w:vMerge w:val="continue"/>
          </w:tcPr>
          <w:p/>
        </w:tc>
        <w:tc>
          <w:tcPr>
            <w:tcW w:w="1099" w:type="dxa"/>
          </w:tcPr>
          <w:p>
            <w:pPr>
              <w:pStyle w:val="0"/>
              <w:jc w:val="center"/>
            </w:pPr>
            <w:hyperlink w:history="0" w:anchor="P3114" w:tooltip="38.2">
              <w:r>
                <w:rPr>
                  <w:sz w:val="20"/>
                  <w:color w:val="0000ff"/>
                </w:rPr>
                <w:t xml:space="preserve">38.2</w:t>
              </w:r>
            </w:hyperlink>
            <w:r>
              <w:rPr>
                <w:sz w:val="20"/>
              </w:rPr>
              <w:t xml:space="preserve"> + </w:t>
            </w:r>
            <w:hyperlink w:history="0" w:anchor="P3342" w:tooltip="48.2">
              <w:r>
                <w:rPr>
                  <w:sz w:val="20"/>
                  <w:color w:val="0000ff"/>
                </w:rPr>
                <w:t xml:space="preserve">48.2</w:t>
              </w:r>
            </w:hyperlink>
          </w:p>
        </w:tc>
        <w:tc>
          <w:tcPr>
            <w:tcW w:w="814" w:type="dxa"/>
            <w:vAlign w:val="center"/>
          </w:tcPr>
          <w:p>
            <w:pPr>
              <w:pStyle w:val="0"/>
              <w:jc w:val="center"/>
            </w:pPr>
            <w:r>
              <w:rPr>
                <w:sz w:val="20"/>
              </w:rPr>
              <w:t xml:space="preserve">26.2</w:t>
            </w:r>
          </w:p>
        </w:tc>
        <w:tc>
          <w:tcPr>
            <w:tcW w:w="2854" w:type="dxa"/>
            <w:vAlign w:val="center"/>
          </w:tcPr>
          <w:p>
            <w:pPr>
              <w:pStyle w:val="0"/>
              <w:jc w:val="center"/>
            </w:pPr>
            <w:r>
              <w:rPr>
                <w:sz w:val="20"/>
              </w:rPr>
              <w:t xml:space="preserve">магнитно-резонансная томография</w:t>
            </w:r>
          </w:p>
        </w:tc>
        <w:tc>
          <w:tcPr>
            <w:tcW w:w="1759" w:type="dxa"/>
            <w:vAlign w:val="center"/>
          </w:tcPr>
          <w:p>
            <w:pPr>
              <w:pStyle w:val="0"/>
              <w:jc w:val="center"/>
            </w:pPr>
            <w:r>
              <w:rPr>
                <w:sz w:val="20"/>
              </w:rPr>
              <w:t xml:space="preserve">0,01154</w:t>
            </w:r>
          </w:p>
        </w:tc>
        <w:tc>
          <w:tcPr>
            <w:tcW w:w="1849" w:type="dxa"/>
            <w:vAlign w:val="center"/>
          </w:tcPr>
          <w:p>
            <w:pPr>
              <w:pStyle w:val="0"/>
              <w:jc w:val="center"/>
            </w:pPr>
            <w:r>
              <w:rPr>
                <w:sz w:val="20"/>
              </w:rPr>
              <w:t xml:space="preserve">4710,2</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54,3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83 572,8</w:t>
            </w:r>
          </w:p>
        </w:tc>
        <w:tc>
          <w:tcPr>
            <w:tcW w:w="679" w:type="dxa"/>
            <w:vAlign w:val="center"/>
          </w:tcPr>
          <w:p>
            <w:pPr>
              <w:pStyle w:val="0"/>
            </w:pPr>
            <w:r>
              <w:rPr>
                <w:sz w:val="20"/>
              </w:rPr>
            </w:r>
          </w:p>
        </w:tc>
      </w:tr>
      <w:tr>
        <w:tc>
          <w:tcPr>
            <w:vMerge w:val="continue"/>
          </w:tcPr>
          <w:p/>
        </w:tc>
        <w:tc>
          <w:tcPr>
            <w:vMerge w:val="continue"/>
          </w:tcPr>
          <w:p/>
        </w:tc>
        <w:tc>
          <w:tcPr>
            <w:tcW w:w="1099" w:type="dxa"/>
          </w:tcPr>
          <w:p>
            <w:pPr>
              <w:pStyle w:val="0"/>
              <w:jc w:val="center"/>
            </w:pPr>
            <w:hyperlink w:history="0" w:anchor="P3123" w:tooltip="38.3">
              <w:r>
                <w:rPr>
                  <w:sz w:val="20"/>
                  <w:color w:val="0000ff"/>
                </w:rPr>
                <w:t xml:space="preserve">38.3</w:t>
              </w:r>
            </w:hyperlink>
            <w:r>
              <w:rPr>
                <w:sz w:val="20"/>
              </w:rPr>
              <w:t xml:space="preserve"> + </w:t>
            </w:r>
            <w:hyperlink w:history="0" w:anchor="P3351" w:tooltip="48.3">
              <w:r>
                <w:rPr>
                  <w:sz w:val="20"/>
                  <w:color w:val="0000ff"/>
                </w:rPr>
                <w:t xml:space="preserve">48.3</w:t>
              </w:r>
            </w:hyperlink>
          </w:p>
        </w:tc>
        <w:tc>
          <w:tcPr>
            <w:tcW w:w="814" w:type="dxa"/>
            <w:vAlign w:val="center"/>
          </w:tcPr>
          <w:p>
            <w:pPr>
              <w:pStyle w:val="0"/>
              <w:jc w:val="center"/>
            </w:pPr>
            <w:r>
              <w:rPr>
                <w:sz w:val="20"/>
              </w:rPr>
              <w:t xml:space="preserve">26.3</w:t>
            </w:r>
          </w:p>
        </w:tc>
        <w:tc>
          <w:tcPr>
            <w:tcW w:w="2854"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jc w:val="center"/>
            </w:pPr>
            <w:r>
              <w:rPr>
                <w:sz w:val="20"/>
              </w:rPr>
              <w:t xml:space="preserve">0,11588</w:t>
            </w:r>
          </w:p>
        </w:tc>
        <w:tc>
          <w:tcPr>
            <w:tcW w:w="1849" w:type="dxa"/>
            <w:vAlign w:val="center"/>
          </w:tcPr>
          <w:p>
            <w:pPr>
              <w:pStyle w:val="0"/>
              <w:jc w:val="center"/>
            </w:pPr>
            <w:r>
              <w:rPr>
                <w:sz w:val="20"/>
              </w:rPr>
              <w:t xml:space="preserve">754,6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87,4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134 445,1</w:t>
            </w:r>
          </w:p>
        </w:tc>
        <w:tc>
          <w:tcPr>
            <w:tcW w:w="679" w:type="dxa"/>
            <w:vAlign w:val="center"/>
          </w:tcPr>
          <w:p>
            <w:pPr>
              <w:pStyle w:val="0"/>
            </w:pPr>
            <w:r>
              <w:rPr>
                <w:sz w:val="20"/>
              </w:rPr>
            </w:r>
          </w:p>
        </w:tc>
      </w:tr>
      <w:tr>
        <w:tc>
          <w:tcPr>
            <w:vMerge w:val="continue"/>
          </w:tcPr>
          <w:p/>
        </w:tc>
        <w:tc>
          <w:tcPr>
            <w:vMerge w:val="continue"/>
          </w:tcPr>
          <w:p/>
        </w:tc>
        <w:tc>
          <w:tcPr>
            <w:tcW w:w="1099" w:type="dxa"/>
          </w:tcPr>
          <w:p>
            <w:pPr>
              <w:pStyle w:val="0"/>
              <w:jc w:val="center"/>
            </w:pPr>
            <w:hyperlink w:history="0" w:anchor="P3132" w:tooltip="38.4">
              <w:r>
                <w:rPr>
                  <w:sz w:val="20"/>
                  <w:color w:val="0000ff"/>
                </w:rPr>
                <w:t xml:space="preserve">38.4</w:t>
              </w:r>
            </w:hyperlink>
            <w:r>
              <w:rPr>
                <w:sz w:val="20"/>
              </w:rPr>
              <w:t xml:space="preserve"> + </w:t>
            </w:r>
            <w:hyperlink w:history="0" w:anchor="P3360" w:tooltip="48.4">
              <w:r>
                <w:rPr>
                  <w:sz w:val="20"/>
                  <w:color w:val="0000ff"/>
                </w:rPr>
                <w:t xml:space="preserve">48.4</w:t>
              </w:r>
            </w:hyperlink>
          </w:p>
        </w:tc>
        <w:tc>
          <w:tcPr>
            <w:tcW w:w="814" w:type="dxa"/>
            <w:vAlign w:val="center"/>
          </w:tcPr>
          <w:p>
            <w:pPr>
              <w:pStyle w:val="0"/>
              <w:jc w:val="center"/>
            </w:pPr>
            <w:r>
              <w:rPr>
                <w:sz w:val="20"/>
              </w:rPr>
              <w:t xml:space="preserve">26.4</w:t>
            </w:r>
          </w:p>
        </w:tc>
        <w:tc>
          <w:tcPr>
            <w:tcW w:w="2854" w:type="dxa"/>
            <w:vAlign w:val="center"/>
          </w:tcPr>
          <w:p>
            <w:pPr>
              <w:pStyle w:val="0"/>
              <w:jc w:val="center"/>
            </w:pPr>
            <w:r>
              <w:rPr>
                <w:sz w:val="20"/>
              </w:rPr>
              <w:t xml:space="preserve">эндоскопическое диагностическое</w:t>
            </w:r>
          </w:p>
        </w:tc>
        <w:tc>
          <w:tcPr>
            <w:tcW w:w="1759" w:type="dxa"/>
            <w:vAlign w:val="center"/>
          </w:tcPr>
          <w:p>
            <w:pPr>
              <w:pStyle w:val="0"/>
              <w:jc w:val="center"/>
            </w:pPr>
            <w:r>
              <w:rPr>
                <w:sz w:val="20"/>
              </w:rPr>
              <w:t xml:space="preserve">0,04913</w:t>
            </w:r>
          </w:p>
        </w:tc>
        <w:tc>
          <w:tcPr>
            <w:tcW w:w="1849" w:type="dxa"/>
            <w:vAlign w:val="center"/>
          </w:tcPr>
          <w:p>
            <w:pPr>
              <w:pStyle w:val="0"/>
              <w:jc w:val="center"/>
            </w:pPr>
            <w:r>
              <w:rPr>
                <w:sz w:val="20"/>
              </w:rPr>
              <w:t xml:space="preserve">1037,5</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50,9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78 333,1</w:t>
            </w:r>
          </w:p>
        </w:tc>
        <w:tc>
          <w:tcPr>
            <w:tcW w:w="679" w:type="dxa"/>
            <w:vAlign w:val="center"/>
          </w:tcPr>
          <w:p>
            <w:pPr>
              <w:pStyle w:val="0"/>
            </w:pPr>
            <w:r>
              <w:rPr>
                <w:sz w:val="20"/>
              </w:rPr>
            </w:r>
          </w:p>
        </w:tc>
      </w:tr>
      <w:tr>
        <w:tc>
          <w:tcPr>
            <w:vMerge w:val="continue"/>
          </w:tcPr>
          <w:p/>
        </w:tc>
        <w:tc>
          <w:tcPr>
            <w:vMerge w:val="continue"/>
          </w:tcPr>
          <w:p/>
        </w:tc>
        <w:tc>
          <w:tcPr>
            <w:tcW w:w="1099" w:type="dxa"/>
          </w:tcPr>
          <w:p>
            <w:pPr>
              <w:pStyle w:val="0"/>
              <w:jc w:val="center"/>
            </w:pPr>
            <w:hyperlink w:history="0" w:anchor="P3141" w:tooltip="38.5">
              <w:r>
                <w:rPr>
                  <w:sz w:val="20"/>
                  <w:color w:val="0000ff"/>
                </w:rPr>
                <w:t xml:space="preserve">38.5</w:t>
              </w:r>
            </w:hyperlink>
            <w:r>
              <w:rPr>
                <w:sz w:val="20"/>
              </w:rPr>
              <w:t xml:space="preserve"> + </w:t>
            </w:r>
            <w:hyperlink w:history="0" w:anchor="P3369" w:tooltip="48.5">
              <w:r>
                <w:rPr>
                  <w:sz w:val="20"/>
                  <w:color w:val="0000ff"/>
                </w:rPr>
                <w:t xml:space="preserve">48.5</w:t>
              </w:r>
            </w:hyperlink>
          </w:p>
        </w:tc>
        <w:tc>
          <w:tcPr>
            <w:tcW w:w="814" w:type="dxa"/>
            <w:vAlign w:val="center"/>
          </w:tcPr>
          <w:p>
            <w:pPr>
              <w:pStyle w:val="0"/>
              <w:jc w:val="center"/>
            </w:pPr>
            <w:r>
              <w:rPr>
                <w:sz w:val="20"/>
              </w:rPr>
              <w:t xml:space="preserve">26.5</w:t>
            </w:r>
          </w:p>
        </w:tc>
        <w:tc>
          <w:tcPr>
            <w:tcW w:w="2854"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jc w:val="center"/>
            </w:pPr>
            <w:r>
              <w:rPr>
                <w:sz w:val="20"/>
              </w:rPr>
              <w:t xml:space="preserve">0,001184</w:t>
            </w:r>
          </w:p>
        </w:tc>
        <w:tc>
          <w:tcPr>
            <w:tcW w:w="1849" w:type="dxa"/>
            <w:vAlign w:val="center"/>
          </w:tcPr>
          <w:p>
            <w:pPr>
              <w:pStyle w:val="0"/>
              <w:jc w:val="center"/>
            </w:pPr>
            <w:r>
              <w:rPr>
                <w:sz w:val="20"/>
              </w:rPr>
              <w:t xml:space="preserve">10938,9</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13,0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19 913,4</w:t>
            </w:r>
          </w:p>
        </w:tc>
        <w:tc>
          <w:tcPr>
            <w:tcW w:w="679" w:type="dxa"/>
            <w:vAlign w:val="center"/>
          </w:tcPr>
          <w:p>
            <w:pPr>
              <w:pStyle w:val="0"/>
            </w:pPr>
            <w:r>
              <w:rPr>
                <w:sz w:val="20"/>
              </w:rPr>
            </w:r>
          </w:p>
        </w:tc>
      </w:tr>
      <w:tr>
        <w:tc>
          <w:tcPr>
            <w:vMerge w:val="continue"/>
          </w:tcPr>
          <w:p/>
        </w:tc>
        <w:tc>
          <w:tcPr>
            <w:vMerge w:val="continue"/>
          </w:tcPr>
          <w:p/>
        </w:tc>
        <w:tc>
          <w:tcPr>
            <w:tcW w:w="1099" w:type="dxa"/>
          </w:tcPr>
          <w:p>
            <w:pPr>
              <w:pStyle w:val="0"/>
              <w:jc w:val="center"/>
            </w:pPr>
            <w:hyperlink w:history="0" w:anchor="P3150" w:tooltip="38.6">
              <w:r>
                <w:rPr>
                  <w:sz w:val="20"/>
                  <w:color w:val="0000ff"/>
                </w:rPr>
                <w:t xml:space="preserve">38.6</w:t>
              </w:r>
            </w:hyperlink>
            <w:r>
              <w:rPr>
                <w:sz w:val="20"/>
              </w:rPr>
              <w:t xml:space="preserve"> + </w:t>
            </w:r>
            <w:hyperlink w:history="0" w:anchor="P3378" w:tooltip="48.6">
              <w:r>
                <w:rPr>
                  <w:sz w:val="20"/>
                  <w:color w:val="0000ff"/>
                </w:rPr>
                <w:t xml:space="preserve">48.6</w:t>
              </w:r>
            </w:hyperlink>
          </w:p>
        </w:tc>
        <w:tc>
          <w:tcPr>
            <w:tcW w:w="814" w:type="dxa"/>
            <w:vAlign w:val="center"/>
          </w:tcPr>
          <w:p>
            <w:pPr>
              <w:pStyle w:val="0"/>
              <w:jc w:val="center"/>
            </w:pPr>
            <w:r>
              <w:rPr>
                <w:sz w:val="20"/>
              </w:rPr>
              <w:t xml:space="preserve">26.6</w:t>
            </w:r>
          </w:p>
        </w:tc>
        <w:tc>
          <w:tcPr>
            <w:tcW w:w="2854" w:type="dxa"/>
            <w:vAlign w:val="center"/>
          </w:tcPr>
          <w:p>
            <w:pPr>
              <w:pStyle w:val="0"/>
              <w:jc w:val="center"/>
            </w:pPr>
            <w:r>
              <w:rPr>
                <w:sz w:val="20"/>
              </w:rPr>
              <w:t xml:space="preserve">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59" w:type="dxa"/>
            <w:vAlign w:val="center"/>
          </w:tcPr>
          <w:p>
            <w:pPr>
              <w:pStyle w:val="0"/>
              <w:jc w:val="center"/>
            </w:pPr>
            <w:r>
              <w:rPr>
                <w:sz w:val="20"/>
              </w:rPr>
              <w:t xml:space="preserve">0,01431</w:t>
            </w:r>
          </w:p>
        </w:tc>
        <w:tc>
          <w:tcPr>
            <w:tcW w:w="1849" w:type="dxa"/>
            <w:vAlign w:val="center"/>
          </w:tcPr>
          <w:p>
            <w:pPr>
              <w:pStyle w:val="0"/>
              <w:jc w:val="center"/>
            </w:pPr>
            <w:r>
              <w:rPr>
                <w:sz w:val="20"/>
              </w:rPr>
              <w:t xml:space="preserve">2347,0</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33,6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51638,4</w:t>
            </w:r>
          </w:p>
        </w:tc>
        <w:tc>
          <w:tcPr>
            <w:tcW w:w="679" w:type="dxa"/>
            <w:vAlign w:val="center"/>
          </w:tcPr>
          <w:p>
            <w:pPr>
              <w:pStyle w:val="0"/>
            </w:pPr>
            <w:r>
              <w:rPr>
                <w:sz w:val="20"/>
              </w:rPr>
            </w:r>
          </w:p>
        </w:tc>
      </w:tr>
      <w:tr>
        <w:tc>
          <w:tcPr>
            <w:gridSpan w:val="3"/>
            <w:tcW w:w="3417" w:type="dxa"/>
            <w:vAlign w:val="center"/>
          </w:tcPr>
          <w:p>
            <w:pPr>
              <w:pStyle w:val="0"/>
            </w:pPr>
            <w:r>
              <w:rPr>
                <w:sz w:val="20"/>
              </w:rPr>
            </w:r>
          </w:p>
        </w:tc>
        <w:tc>
          <w:tcPr>
            <w:tcW w:w="814" w:type="dxa"/>
            <w:vAlign w:val="center"/>
          </w:tcPr>
          <w:p>
            <w:pPr>
              <w:pStyle w:val="0"/>
              <w:jc w:val="center"/>
            </w:pPr>
            <w:r>
              <w:rPr>
                <w:sz w:val="20"/>
              </w:rPr>
              <w:t xml:space="preserve">26.7</w:t>
            </w:r>
          </w:p>
        </w:tc>
        <w:tc>
          <w:tcPr>
            <w:tcW w:w="2854" w:type="dxa"/>
            <w:vAlign w:val="center"/>
          </w:tcPr>
          <w:p>
            <w:pPr>
              <w:pStyle w:val="0"/>
              <w:jc w:val="center"/>
            </w:pPr>
            <w:r>
              <w:rPr>
                <w:sz w:val="20"/>
              </w:rPr>
              <w:t xml:space="preserve">тестирование на выявление новой коронавирусной инфекции (COVID-19)</w:t>
            </w:r>
          </w:p>
        </w:tc>
        <w:tc>
          <w:tcPr>
            <w:tcW w:w="1759" w:type="dxa"/>
            <w:vAlign w:val="center"/>
          </w:tcPr>
          <w:p>
            <w:pPr>
              <w:pStyle w:val="0"/>
              <w:jc w:val="center"/>
            </w:pPr>
            <w:r>
              <w:rPr>
                <w:sz w:val="20"/>
              </w:rPr>
              <w:t xml:space="preserve">0,12441</w:t>
            </w:r>
          </w:p>
        </w:tc>
        <w:tc>
          <w:tcPr>
            <w:tcW w:w="1849" w:type="dxa"/>
            <w:vAlign w:val="center"/>
          </w:tcPr>
          <w:p>
            <w:pPr>
              <w:pStyle w:val="0"/>
              <w:jc w:val="center"/>
            </w:pPr>
            <w:r>
              <w:rPr>
                <w:sz w:val="20"/>
              </w:rPr>
              <w:t xml:space="preserve">646,6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80,4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123 683,2</w:t>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(сумма </w:t>
            </w:r>
            <w:hyperlink w:history="0" w:anchor="P3170" w:tooltip="39">
              <w:r>
                <w:rPr>
                  <w:sz w:val="20"/>
                  <w:color w:val="0000ff"/>
                </w:rPr>
                <w:t xml:space="preserve">строк 39</w:t>
              </w:r>
            </w:hyperlink>
            <w:r>
              <w:rPr>
                <w:sz w:val="20"/>
              </w:rPr>
              <w:t xml:space="preserve"> + </w:t>
            </w:r>
            <w:hyperlink w:history="0" w:anchor="P3388" w:tooltip="49">
              <w:r>
                <w:rPr>
                  <w:sz w:val="20"/>
                  <w:color w:val="0000ff"/>
                </w:rPr>
                <w:t xml:space="preserve">49</w:t>
              </w:r>
            </w:hyperlink>
            <w:r>
              <w:rPr>
                <w:sz w:val="20"/>
              </w:rPr>
              <w:t xml:space="preserve">), в том числе:</w:t>
            </w:r>
          </w:p>
        </w:tc>
        <w:tc>
          <w:tcPr>
            <w:tcW w:w="814" w:type="dxa"/>
            <w:vAlign w:val="center"/>
          </w:tcPr>
          <w:p>
            <w:pPr>
              <w:pStyle w:val="0"/>
              <w:jc w:val="center"/>
            </w:pPr>
            <w:r>
              <w:rPr>
                <w:sz w:val="20"/>
              </w:rPr>
              <w:t xml:space="preserve">27</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0,165592</w:t>
            </w:r>
          </w:p>
        </w:tc>
        <w:tc>
          <w:tcPr>
            <w:tcW w:w="1849" w:type="dxa"/>
            <w:vAlign w:val="center"/>
          </w:tcPr>
          <w:p>
            <w:pPr>
              <w:pStyle w:val="0"/>
              <w:jc w:val="center"/>
            </w:pPr>
            <w:r>
              <w:rPr>
                <w:sz w:val="20"/>
              </w:rPr>
              <w:t xml:space="preserve">39 157,5</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6 484,2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9 969 513,2</w:t>
            </w:r>
          </w:p>
        </w:tc>
        <w:tc>
          <w:tcPr>
            <w:tcW w:w="679" w:type="dxa"/>
            <w:vAlign w:val="center"/>
          </w:tcPr>
          <w:p>
            <w:pPr>
              <w:pStyle w:val="0"/>
            </w:pPr>
            <w:r>
              <w:rPr>
                <w:sz w:val="20"/>
              </w:rPr>
            </w:r>
          </w:p>
        </w:tc>
      </w:tr>
      <w:tr>
        <w:tc>
          <w:tcPr>
            <w:gridSpan w:val="3"/>
            <w:tcW w:w="3417" w:type="dxa"/>
            <w:vAlign w:val="center"/>
          </w:tcPr>
          <w:p>
            <w:pPr>
              <w:pStyle w:val="0"/>
            </w:pPr>
            <w:r>
              <w:rPr>
                <w:sz w:val="20"/>
              </w:rPr>
              <w:t xml:space="preserve">медицинская помощь по профилю "онкология" (сумма </w:t>
            </w:r>
            <w:hyperlink w:history="0" w:anchor="P3180" w:tooltip="39.1">
              <w:r>
                <w:rPr>
                  <w:sz w:val="20"/>
                  <w:color w:val="0000ff"/>
                </w:rPr>
                <w:t xml:space="preserve">строк 39.1</w:t>
              </w:r>
            </w:hyperlink>
            <w:r>
              <w:rPr>
                <w:sz w:val="20"/>
              </w:rPr>
              <w:t xml:space="preserve"> + </w:t>
            </w:r>
            <w:hyperlink w:history="0" w:anchor="P3398" w:tooltip="49.1">
              <w:r>
                <w:rPr>
                  <w:sz w:val="20"/>
                  <w:color w:val="0000ff"/>
                </w:rPr>
                <w:t xml:space="preserve">49.1</w:t>
              </w:r>
            </w:hyperlink>
            <w:r>
              <w:rPr>
                <w:sz w:val="20"/>
              </w:rPr>
              <w:t xml:space="preserve">)</w:t>
            </w:r>
          </w:p>
        </w:tc>
        <w:tc>
          <w:tcPr>
            <w:tcW w:w="814" w:type="dxa"/>
            <w:vAlign w:val="center"/>
          </w:tcPr>
          <w:p>
            <w:pPr>
              <w:pStyle w:val="0"/>
              <w:jc w:val="center"/>
            </w:pPr>
            <w:r>
              <w:rPr>
                <w:sz w:val="20"/>
              </w:rPr>
              <w:t xml:space="preserve">27.1</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0,00949</w:t>
            </w:r>
          </w:p>
        </w:tc>
        <w:tc>
          <w:tcPr>
            <w:tcW w:w="1849" w:type="dxa"/>
            <w:vAlign w:val="center"/>
          </w:tcPr>
          <w:p>
            <w:pPr>
              <w:pStyle w:val="0"/>
              <w:jc w:val="center"/>
            </w:pPr>
            <w:r>
              <w:rPr>
                <w:sz w:val="20"/>
              </w:rPr>
              <w:t xml:space="preserve">119097,6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1130,2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1 737 756,2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 (сумма </w:t>
            </w:r>
            <w:hyperlink w:history="0" w:anchor="P3190" w:tooltip="39.2">
              <w:r>
                <w:rPr>
                  <w:sz w:val="20"/>
                  <w:color w:val="0000ff"/>
                </w:rPr>
                <w:t xml:space="preserve">строк 39.2</w:t>
              </w:r>
            </w:hyperlink>
            <w:r>
              <w:rPr>
                <w:sz w:val="20"/>
              </w:rPr>
              <w:t xml:space="preserve"> + </w:t>
            </w:r>
            <w:hyperlink w:history="0" w:anchor="P3408" w:tooltip="49.2">
              <w:r>
                <w:rPr>
                  <w:sz w:val="20"/>
                  <w:color w:val="0000ff"/>
                </w:rPr>
                <w:t xml:space="preserve">49.2</w:t>
              </w:r>
            </w:hyperlink>
            <w:r>
              <w:rPr>
                <w:sz w:val="20"/>
              </w:rPr>
              <w:t xml:space="preserve">)</w:t>
            </w:r>
          </w:p>
        </w:tc>
        <w:tc>
          <w:tcPr>
            <w:tcW w:w="814" w:type="dxa"/>
            <w:vAlign w:val="center"/>
          </w:tcPr>
          <w:p>
            <w:pPr>
              <w:pStyle w:val="0"/>
              <w:jc w:val="center"/>
            </w:pPr>
            <w:r>
              <w:rPr>
                <w:sz w:val="20"/>
              </w:rPr>
              <w:t xml:space="preserve">27.2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0,00444</w:t>
            </w:r>
          </w:p>
        </w:tc>
        <w:tc>
          <w:tcPr>
            <w:tcW w:w="1849" w:type="dxa"/>
            <w:vAlign w:val="center"/>
          </w:tcPr>
          <w:p>
            <w:pPr>
              <w:pStyle w:val="0"/>
              <w:jc w:val="center"/>
            </w:pPr>
            <w:r>
              <w:rPr>
                <w:sz w:val="20"/>
              </w:rPr>
              <w:t xml:space="preserve">39 619,0</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175,9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270 461,9</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 (сумма </w:t>
            </w:r>
            <w:hyperlink w:history="0" w:anchor="P3200" w:tooltip="39.3">
              <w:r>
                <w:rPr>
                  <w:sz w:val="20"/>
                  <w:color w:val="0000ff"/>
                </w:rPr>
                <w:t xml:space="preserve">строк 39.3</w:t>
              </w:r>
            </w:hyperlink>
            <w:r>
              <w:rPr>
                <w:sz w:val="20"/>
              </w:rPr>
              <w:t xml:space="preserve"> + </w:t>
            </w:r>
            <w:hyperlink w:history="0" w:anchor="P3418" w:tooltip="49.3">
              <w:r>
                <w:rPr>
                  <w:sz w:val="20"/>
                  <w:color w:val="0000ff"/>
                </w:rPr>
                <w:t xml:space="preserve">49.3</w:t>
              </w:r>
            </w:hyperlink>
            <w:r>
              <w:rPr>
                <w:sz w:val="20"/>
              </w:rPr>
              <w:t xml:space="preserve">)</w:t>
            </w:r>
          </w:p>
        </w:tc>
        <w:tc>
          <w:tcPr>
            <w:tcW w:w="814" w:type="dxa"/>
            <w:vAlign w:val="center"/>
          </w:tcPr>
          <w:p>
            <w:pPr>
              <w:pStyle w:val="0"/>
              <w:jc w:val="center"/>
            </w:pPr>
            <w:r>
              <w:rPr>
                <w:sz w:val="20"/>
              </w:rPr>
              <w:t xml:space="preserve">27.3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0,00451</w:t>
            </w:r>
          </w:p>
        </w:tc>
        <w:tc>
          <w:tcPr>
            <w:tcW w:w="1849" w:type="dxa"/>
            <w:vAlign w:val="center"/>
          </w:tcPr>
          <w:p>
            <w:pPr>
              <w:pStyle w:val="0"/>
              <w:jc w:val="center"/>
            </w:pPr>
            <w:r>
              <w:rPr>
                <w:sz w:val="20"/>
              </w:rPr>
              <w:t xml:space="preserve">156 400,8</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705,6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1 084 796,4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 (сумма </w:t>
            </w:r>
            <w:hyperlink w:history="0" w:anchor="P3210" w:tooltip="40">
              <w:r>
                <w:rPr>
                  <w:sz w:val="20"/>
                  <w:color w:val="0000ff"/>
                </w:rPr>
                <w:t xml:space="preserve">строк 40</w:t>
              </w:r>
            </w:hyperlink>
            <w:r>
              <w:rPr>
                <w:sz w:val="20"/>
              </w:rPr>
              <w:t xml:space="preserve"> + </w:t>
            </w:r>
            <w:hyperlink w:history="0" w:anchor="P3428" w:tooltip="50">
              <w:r>
                <w:rPr>
                  <w:sz w:val="20"/>
                  <w:color w:val="0000ff"/>
                </w:rPr>
                <w:t xml:space="preserve">50</w:t>
              </w:r>
            </w:hyperlink>
            <w:r>
              <w:rPr>
                <w:sz w:val="20"/>
              </w:rPr>
              <w:t xml:space="preserve">), в том числе:</w:t>
            </w:r>
          </w:p>
        </w:tc>
        <w:tc>
          <w:tcPr>
            <w:tcW w:w="814" w:type="dxa"/>
            <w:vAlign w:val="center"/>
          </w:tcPr>
          <w:p>
            <w:pPr>
              <w:pStyle w:val="0"/>
              <w:jc w:val="center"/>
            </w:pPr>
            <w:r>
              <w:rPr>
                <w:sz w:val="20"/>
              </w:rPr>
              <w:t xml:space="preserve">28</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0,061101</w:t>
            </w:r>
          </w:p>
        </w:tc>
        <w:tc>
          <w:tcPr>
            <w:tcW w:w="1849" w:type="dxa"/>
            <w:vAlign w:val="center"/>
          </w:tcPr>
          <w:p>
            <w:pPr>
              <w:pStyle w:val="0"/>
              <w:jc w:val="center"/>
            </w:pPr>
            <w:r>
              <w:rPr>
                <w:sz w:val="20"/>
              </w:rPr>
              <w:t xml:space="preserve">23 680,3</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1 446,9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2 224 616,5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 (сумма </w:t>
            </w:r>
            <w:hyperlink w:history="0" w:anchor="P3220" w:tooltip="40.1">
              <w:r>
                <w:rPr>
                  <w:sz w:val="20"/>
                  <w:color w:val="0000ff"/>
                </w:rPr>
                <w:t xml:space="preserve">строк 40.1</w:t>
              </w:r>
            </w:hyperlink>
            <w:r>
              <w:rPr>
                <w:sz w:val="20"/>
              </w:rPr>
              <w:t xml:space="preserve"> + </w:t>
            </w:r>
            <w:hyperlink w:history="0" w:anchor="P3438" w:tooltip="50.1">
              <w:r>
                <w:rPr>
                  <w:sz w:val="20"/>
                  <w:color w:val="0000ff"/>
                </w:rPr>
                <w:t xml:space="preserve">50.1</w:t>
              </w:r>
            </w:hyperlink>
            <w:r>
              <w:rPr>
                <w:sz w:val="20"/>
              </w:rPr>
              <w:t xml:space="preserve">)</w:t>
            </w:r>
          </w:p>
        </w:tc>
        <w:tc>
          <w:tcPr>
            <w:tcW w:w="814" w:type="dxa"/>
            <w:vAlign w:val="center"/>
          </w:tcPr>
          <w:p>
            <w:pPr>
              <w:pStyle w:val="0"/>
              <w:jc w:val="center"/>
            </w:pPr>
            <w:r>
              <w:rPr>
                <w:sz w:val="20"/>
              </w:rPr>
              <w:t xml:space="preserve">28.1</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0,006935</w:t>
            </w:r>
          </w:p>
        </w:tc>
        <w:tc>
          <w:tcPr>
            <w:tcW w:w="1849" w:type="dxa"/>
            <w:vAlign w:val="center"/>
          </w:tcPr>
          <w:p>
            <w:pPr>
              <w:pStyle w:val="0"/>
              <w:jc w:val="center"/>
            </w:pPr>
            <w:r>
              <w:rPr>
                <w:sz w:val="20"/>
              </w:rPr>
              <w:t xml:space="preserve">90434,9</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627,2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964 277,8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 (сумма </w:t>
            </w:r>
            <w:hyperlink w:history="0" w:anchor="P3230" w:tooltip="40.2">
              <w:r>
                <w:rPr>
                  <w:sz w:val="20"/>
                  <w:color w:val="0000ff"/>
                </w:rPr>
                <w:t xml:space="preserve">строк 40.2</w:t>
              </w:r>
            </w:hyperlink>
            <w:r>
              <w:rPr>
                <w:sz w:val="20"/>
              </w:rPr>
              <w:t xml:space="preserve"> + </w:t>
            </w:r>
            <w:hyperlink w:history="0" w:anchor="P3448" w:tooltip="50.2">
              <w:r>
                <w:rPr>
                  <w:sz w:val="20"/>
                  <w:color w:val="0000ff"/>
                </w:rPr>
                <w:t xml:space="preserve">50.2</w:t>
              </w:r>
            </w:hyperlink>
            <w:r>
              <w:rPr>
                <w:sz w:val="20"/>
              </w:rPr>
              <w:t xml:space="preserve">)</w:t>
            </w:r>
          </w:p>
        </w:tc>
        <w:tc>
          <w:tcPr>
            <w:tcW w:w="814" w:type="dxa"/>
            <w:vAlign w:val="center"/>
          </w:tcPr>
          <w:p>
            <w:pPr>
              <w:pStyle w:val="0"/>
              <w:jc w:val="center"/>
            </w:pPr>
            <w:r>
              <w:rPr>
                <w:sz w:val="20"/>
              </w:rPr>
              <w:t xml:space="preserve">28.2</w:t>
            </w:r>
          </w:p>
        </w:tc>
        <w:tc>
          <w:tcPr>
            <w:tcW w:w="2854" w:type="dxa"/>
            <w:vAlign w:val="center"/>
          </w:tcPr>
          <w:p>
            <w:pPr>
              <w:pStyle w:val="0"/>
              <w:jc w:val="center"/>
            </w:pPr>
            <w:r>
              <w:rPr>
                <w:sz w:val="20"/>
              </w:rPr>
              <w:t xml:space="preserve">случай</w:t>
            </w:r>
          </w:p>
        </w:tc>
        <w:tc>
          <w:tcPr>
            <w:tcW w:w="1759" w:type="dxa"/>
            <w:vAlign w:val="center"/>
          </w:tcPr>
          <w:p>
            <w:pPr>
              <w:pStyle w:val="0"/>
              <w:jc w:val="center"/>
            </w:pPr>
            <w:r>
              <w:rPr>
                <w:sz w:val="20"/>
              </w:rPr>
              <w:t xml:space="preserve">0,00078</w:t>
            </w:r>
          </w:p>
        </w:tc>
        <w:tc>
          <w:tcPr>
            <w:tcW w:w="1849" w:type="dxa"/>
            <w:vAlign w:val="center"/>
          </w:tcPr>
          <w:p>
            <w:pPr>
              <w:pStyle w:val="0"/>
              <w:jc w:val="center"/>
            </w:pPr>
            <w:r>
              <w:rPr>
                <w:sz w:val="20"/>
              </w:rPr>
              <w:t xml:space="preserve">134915,6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105,2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161 799,2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паллиативная медицинская помощь (равно </w:t>
            </w:r>
            <w:hyperlink w:history="0" w:anchor="P3458" w:tooltip="51">
              <w:r>
                <w:rPr>
                  <w:sz w:val="20"/>
                  <w:color w:val="0000ff"/>
                </w:rPr>
                <w:t xml:space="preserve">строке 51</w:t>
              </w:r>
            </w:hyperlink>
            <w:r>
              <w:rPr>
                <w:sz w:val="20"/>
              </w:rPr>
              <w:t xml:space="preserve">)</w:t>
            </w:r>
          </w:p>
        </w:tc>
        <w:tc>
          <w:tcPr>
            <w:tcW w:w="814" w:type="dxa"/>
            <w:vAlign w:val="center"/>
          </w:tcPr>
          <w:p>
            <w:pPr>
              <w:pStyle w:val="0"/>
              <w:jc w:val="center"/>
            </w:pPr>
            <w:r>
              <w:rPr>
                <w:sz w:val="20"/>
              </w:rPr>
              <w:t xml:space="preserve">29</w:t>
            </w:r>
          </w:p>
        </w:tc>
        <w:tc>
          <w:tcPr>
            <w:tcW w:w="2854" w:type="dxa"/>
            <w:vAlign w:val="center"/>
          </w:tcPr>
          <w:p>
            <w:pPr>
              <w:pStyle w:val="0"/>
              <w:jc w:val="center"/>
            </w:pPr>
            <w:r>
              <w:rPr>
                <w:sz w:val="20"/>
              </w:rPr>
              <w:t xml:space="preserve">койко-день</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затраты на ведение дела СМО</w:t>
            </w:r>
          </w:p>
        </w:tc>
        <w:tc>
          <w:tcPr>
            <w:tcW w:w="814" w:type="dxa"/>
            <w:vAlign w:val="center"/>
          </w:tcPr>
          <w:p>
            <w:pPr>
              <w:pStyle w:val="0"/>
              <w:jc w:val="center"/>
            </w:pPr>
            <w:r>
              <w:rPr>
                <w:sz w:val="20"/>
              </w:rPr>
              <w:t xml:space="preserve">30</w:t>
            </w:r>
          </w:p>
        </w:tc>
        <w:tc>
          <w:tcPr>
            <w:tcW w:w="2854" w:type="dxa"/>
            <w:vAlign w:val="center"/>
          </w:tcPr>
          <w:p>
            <w:pPr>
              <w:pStyle w:val="0"/>
              <w:jc w:val="center"/>
            </w:pPr>
            <w:r>
              <w:rPr>
                <w:sz w:val="20"/>
              </w:rPr>
              <w:t xml:space="preserve">-</w:t>
            </w:r>
          </w:p>
        </w:tc>
        <w:tc>
          <w:tcPr>
            <w:tcW w:w="1759" w:type="dxa"/>
            <w:vAlign w:val="bottom"/>
          </w:tcPr>
          <w:p>
            <w:pPr>
              <w:pStyle w:val="0"/>
              <w:jc w:val="center"/>
            </w:pPr>
            <w:r>
              <w:rPr>
                <w:sz w:val="20"/>
              </w:rPr>
              <w:t xml:space="preserve">X</w:t>
            </w:r>
          </w:p>
        </w:tc>
        <w:tc>
          <w:tcPr>
            <w:tcW w:w="1849" w:type="dxa"/>
            <w:vAlign w:val="bottom"/>
          </w:tcPr>
          <w:p>
            <w:pPr>
              <w:pStyle w:val="0"/>
              <w:jc w:val="center"/>
            </w:pPr>
            <w:r>
              <w:rPr>
                <w:sz w:val="20"/>
              </w:rPr>
              <w:t xml:space="preserve">X</w:t>
            </w:r>
          </w:p>
        </w:tc>
        <w:tc>
          <w:tcPr>
            <w:tcW w:w="1077" w:type="dxa"/>
            <w:vAlign w:val="bottom"/>
          </w:tcPr>
          <w:p>
            <w:pPr>
              <w:pStyle w:val="0"/>
              <w:jc w:val="center"/>
            </w:pPr>
            <w:r>
              <w:rPr>
                <w:sz w:val="20"/>
              </w:rPr>
              <w:t xml:space="preserve">X</w:t>
            </w:r>
          </w:p>
        </w:tc>
        <w:tc>
          <w:tcPr>
            <w:tcW w:w="1014" w:type="dxa"/>
            <w:vAlign w:val="center"/>
          </w:tcPr>
          <w:p>
            <w:pPr>
              <w:pStyle w:val="0"/>
              <w:jc w:val="center"/>
            </w:pPr>
            <w:r>
              <w:rPr>
                <w:sz w:val="20"/>
              </w:rPr>
              <w:t xml:space="preserve">138,3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212 653,1</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иные расходы (равно </w:t>
            </w:r>
            <w:hyperlink w:history="0" w:anchor="P3468" w:tooltip="52">
              <w:r>
                <w:rPr>
                  <w:sz w:val="20"/>
                  <w:color w:val="0000ff"/>
                </w:rPr>
                <w:t xml:space="preserve">строке 52</w:t>
              </w:r>
            </w:hyperlink>
            <w:r>
              <w:rPr>
                <w:sz w:val="20"/>
              </w:rPr>
              <w:t xml:space="preserve">)</w:t>
            </w:r>
          </w:p>
        </w:tc>
        <w:tc>
          <w:tcPr>
            <w:tcW w:w="814" w:type="dxa"/>
            <w:vAlign w:val="center"/>
          </w:tcPr>
          <w:p>
            <w:pPr>
              <w:pStyle w:val="0"/>
              <w:jc w:val="center"/>
            </w:pPr>
            <w:r>
              <w:rPr>
                <w:sz w:val="20"/>
              </w:rPr>
              <w:t xml:space="preserve">31</w:t>
            </w:r>
          </w:p>
        </w:tc>
        <w:tc>
          <w:tcPr>
            <w:tcW w:w="2854" w:type="dxa"/>
            <w:vAlign w:val="center"/>
          </w:tcPr>
          <w:p>
            <w:pPr>
              <w:pStyle w:val="0"/>
              <w:jc w:val="center"/>
            </w:pPr>
            <w:r>
              <w:rPr>
                <w:sz w:val="20"/>
              </w:rPr>
              <w:t xml:space="preserve">-</w:t>
            </w:r>
          </w:p>
        </w:tc>
        <w:tc>
          <w:tcPr>
            <w:tcW w:w="1759" w:type="dxa"/>
            <w:vAlign w:val="bottom"/>
          </w:tcPr>
          <w:p>
            <w:pPr>
              <w:pStyle w:val="0"/>
              <w:jc w:val="center"/>
            </w:pPr>
            <w:r>
              <w:rPr>
                <w:sz w:val="20"/>
              </w:rPr>
              <w:t xml:space="preserve">X</w:t>
            </w:r>
          </w:p>
        </w:tc>
        <w:tc>
          <w:tcPr>
            <w:tcW w:w="1849" w:type="dxa"/>
            <w:vAlign w:val="bottom"/>
          </w:tcPr>
          <w:p>
            <w:pPr>
              <w:pStyle w:val="0"/>
              <w:jc w:val="center"/>
            </w:pPr>
            <w:r>
              <w:rPr>
                <w:sz w:val="20"/>
              </w:rPr>
              <w:t xml:space="preserve">X</w:t>
            </w:r>
          </w:p>
        </w:tc>
        <w:tc>
          <w:tcPr>
            <w:tcW w:w="1077" w:type="dxa"/>
            <w:vAlign w:val="bottom"/>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из </w:t>
            </w:r>
            <w:hyperlink w:history="0" w:anchor="P2766" w:tooltip="20">
              <w:r>
                <w:rPr>
                  <w:sz w:val="20"/>
                  <w:color w:val="0000ff"/>
                </w:rPr>
                <w:t xml:space="preserve">строки 20</w:t>
              </w:r>
            </w:hyperlink>
            <w:r>
              <w:rPr>
                <w:sz w:val="20"/>
              </w:rPr>
              <w:t xml:space="preserve">:</w:t>
            </w:r>
          </w:p>
          <w:p>
            <w:pPr>
              <w:pStyle w:val="0"/>
            </w:pPr>
            <w:r>
              <w:rPr>
                <w:sz w:val="20"/>
              </w:rPr>
              <w:t xml:space="preserve">1. Медицинская помощь, предоставляемая в рамках базовой программы ОМС застрахованным лицам</w:t>
            </w:r>
          </w:p>
        </w:tc>
        <w:tc>
          <w:tcPr>
            <w:tcW w:w="814" w:type="dxa"/>
            <w:vAlign w:val="center"/>
          </w:tcPr>
          <w:p>
            <w:pPr>
              <w:pStyle w:val="0"/>
              <w:jc w:val="center"/>
            </w:pPr>
            <w:r>
              <w:rPr>
                <w:sz w:val="20"/>
              </w:rPr>
              <w:t xml:space="preserve">32</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14 254,9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21 917 113,6</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w:t>
            </w:r>
          </w:p>
        </w:tc>
        <w:tc>
          <w:tcPr>
            <w:tcW w:w="814" w:type="dxa"/>
            <w:vAlign w:val="center"/>
          </w:tcPr>
          <w:bookmarkStart w:id="3050" w:name="P3050"/>
          <w:bookmarkEnd w:id="3050"/>
          <w:p>
            <w:pPr>
              <w:pStyle w:val="0"/>
              <w:jc w:val="center"/>
            </w:pPr>
            <w:r>
              <w:rPr>
                <w:sz w:val="20"/>
              </w:rPr>
              <w:t xml:space="preserve">33</w:t>
            </w:r>
          </w:p>
        </w:tc>
        <w:tc>
          <w:tcPr>
            <w:tcW w:w="2854" w:type="dxa"/>
            <w:vAlign w:val="center"/>
          </w:tcPr>
          <w:p>
            <w:pPr>
              <w:pStyle w:val="0"/>
              <w:jc w:val="center"/>
            </w:pPr>
            <w:r>
              <w:rPr>
                <w:sz w:val="20"/>
              </w:rPr>
              <w:t xml:space="preserve">вызов</w:t>
            </w:r>
          </w:p>
        </w:tc>
        <w:tc>
          <w:tcPr>
            <w:tcW w:w="1759" w:type="dxa"/>
            <w:vAlign w:val="center"/>
          </w:tcPr>
          <w:p>
            <w:pPr>
              <w:pStyle w:val="0"/>
              <w:jc w:val="center"/>
            </w:pPr>
            <w:r>
              <w:rPr>
                <w:sz w:val="20"/>
              </w:rPr>
              <w:t xml:space="preserve">0,29</w:t>
            </w:r>
          </w:p>
        </w:tc>
        <w:tc>
          <w:tcPr>
            <w:tcW w:w="1849" w:type="dxa"/>
            <w:vAlign w:val="center"/>
          </w:tcPr>
          <w:p>
            <w:pPr>
              <w:pStyle w:val="0"/>
              <w:jc w:val="center"/>
            </w:pPr>
            <w:r>
              <w:rPr>
                <w:sz w:val="20"/>
              </w:rPr>
              <w:t xml:space="preserve">3004,7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871,4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1 339 734,6</w:t>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3060" w:name="P3060"/>
          <w:bookmarkEnd w:id="3060"/>
          <w:p>
            <w:pPr>
              <w:pStyle w:val="0"/>
              <w:jc w:val="center"/>
            </w:pPr>
            <w:r>
              <w:rPr>
                <w:sz w:val="20"/>
              </w:rPr>
              <w:t xml:space="preserve">34</w:t>
            </w:r>
          </w:p>
        </w:tc>
        <w:tc>
          <w:tcPr>
            <w:tcW w:w="2854" w:type="dxa"/>
            <w:vAlign w:val="center"/>
          </w:tcPr>
          <w:p>
            <w:pPr>
              <w:pStyle w:val="0"/>
              <w:jc w:val="center"/>
            </w:pPr>
            <w:r>
              <w:rPr>
                <w:sz w:val="20"/>
              </w:rPr>
              <w:t xml:space="preserve">комплексное посещение с профилактическими и иными целями</w:t>
            </w:r>
          </w:p>
        </w:tc>
        <w:tc>
          <w:tcPr>
            <w:tcW w:w="1759" w:type="dxa"/>
            <w:vAlign w:val="center"/>
          </w:tcPr>
          <w:p>
            <w:pPr>
              <w:pStyle w:val="0"/>
              <w:jc w:val="center"/>
            </w:pPr>
            <w:r>
              <w:rPr>
                <w:sz w:val="20"/>
              </w:rPr>
              <w:t xml:space="preserve">0,274</w:t>
            </w:r>
          </w:p>
        </w:tc>
        <w:tc>
          <w:tcPr>
            <w:tcW w:w="1849" w:type="dxa"/>
            <w:vAlign w:val="center"/>
          </w:tcPr>
          <w:p>
            <w:pPr>
              <w:pStyle w:val="0"/>
              <w:jc w:val="center"/>
            </w:pPr>
            <w:r>
              <w:rPr>
                <w:sz w:val="20"/>
              </w:rPr>
              <w:t xml:space="preserve">2099,7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575,3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884 560,3</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069" w:name="P3069"/>
          <w:bookmarkEnd w:id="3069"/>
          <w:p>
            <w:pPr>
              <w:pStyle w:val="0"/>
              <w:jc w:val="center"/>
            </w:pPr>
            <w:r>
              <w:rPr>
                <w:sz w:val="20"/>
              </w:rPr>
              <w:t xml:space="preserve">35</w:t>
            </w:r>
          </w:p>
        </w:tc>
        <w:tc>
          <w:tcPr>
            <w:tcW w:w="2854"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jc w:val="center"/>
            </w:pPr>
            <w:r>
              <w:rPr>
                <w:sz w:val="20"/>
              </w:rPr>
              <w:t xml:space="preserve">0,261</w:t>
            </w:r>
          </w:p>
        </w:tc>
        <w:tc>
          <w:tcPr>
            <w:tcW w:w="1849" w:type="dxa"/>
            <w:vAlign w:val="center"/>
          </w:tcPr>
          <w:p>
            <w:pPr>
              <w:pStyle w:val="0"/>
              <w:jc w:val="center"/>
            </w:pPr>
            <w:r>
              <w:rPr>
                <w:sz w:val="20"/>
              </w:rPr>
              <w:t xml:space="preserve">2413,7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630,0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968 597,7</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078" w:name="P3078"/>
          <w:bookmarkEnd w:id="3078"/>
          <w:p>
            <w:pPr>
              <w:pStyle w:val="0"/>
              <w:jc w:val="center"/>
            </w:pPr>
            <w:r>
              <w:rPr>
                <w:sz w:val="20"/>
              </w:rPr>
              <w:t xml:space="preserve">36</w:t>
            </w:r>
          </w:p>
        </w:tc>
        <w:tc>
          <w:tcPr>
            <w:tcW w:w="2854" w:type="dxa"/>
            <w:vAlign w:val="center"/>
          </w:tcPr>
          <w:p>
            <w:pPr>
              <w:pStyle w:val="0"/>
              <w:jc w:val="center"/>
            </w:pPr>
            <w:r>
              <w:rPr>
                <w:sz w:val="20"/>
              </w:rPr>
              <w:t xml:space="preserve">посещение с иными целями</w:t>
            </w:r>
          </w:p>
        </w:tc>
        <w:tc>
          <w:tcPr>
            <w:tcW w:w="1759" w:type="dxa"/>
            <w:vAlign w:val="center"/>
          </w:tcPr>
          <w:p>
            <w:pPr>
              <w:pStyle w:val="0"/>
              <w:jc w:val="center"/>
            </w:pPr>
            <w:r>
              <w:rPr>
                <w:sz w:val="20"/>
              </w:rPr>
              <w:t xml:space="preserve">2,395</w:t>
            </w:r>
          </w:p>
        </w:tc>
        <w:tc>
          <w:tcPr>
            <w:tcW w:w="1849" w:type="dxa"/>
            <w:vAlign w:val="center"/>
          </w:tcPr>
          <w:p>
            <w:pPr>
              <w:pStyle w:val="0"/>
              <w:jc w:val="center"/>
            </w:pPr>
            <w:r>
              <w:rPr>
                <w:sz w:val="20"/>
              </w:rPr>
              <w:t xml:space="preserve">342,7</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820,8</w:t>
            </w:r>
          </w:p>
        </w:tc>
        <w:tc>
          <w:tcPr>
            <w:tcW w:w="1264" w:type="dxa"/>
            <w:vAlign w:val="center"/>
          </w:tcPr>
          <w:p>
            <w:pPr>
              <w:pStyle w:val="0"/>
            </w:pPr>
            <w:r>
              <w:rPr>
                <w:sz w:val="20"/>
              </w:rPr>
            </w:r>
          </w:p>
        </w:tc>
        <w:tc>
          <w:tcPr>
            <w:tcW w:w="1384" w:type="dxa"/>
            <w:vAlign w:val="center"/>
          </w:tcPr>
          <w:p>
            <w:pPr>
              <w:pStyle w:val="0"/>
              <w:jc w:val="center"/>
            </w:pPr>
            <w:r>
              <w:rPr>
                <w:sz w:val="20"/>
              </w:rPr>
              <w:t xml:space="preserve">1 261 941,6</w:t>
            </w:r>
          </w:p>
        </w:tc>
        <w:tc>
          <w:tcPr>
            <w:tcW w:w="679" w:type="dxa"/>
            <w:vAlign w:val="center"/>
          </w:tcPr>
          <w:p>
            <w:pPr>
              <w:pStyle w:val="0"/>
            </w:pPr>
            <w:r>
              <w:rPr>
                <w:sz w:val="20"/>
              </w:rPr>
            </w:r>
          </w:p>
        </w:tc>
      </w:tr>
      <w:tr>
        <w:tc>
          <w:tcPr>
            <w:gridSpan w:val="3"/>
            <w:vMerge w:val="continue"/>
          </w:tcPr>
          <w:p/>
        </w:tc>
        <w:tc>
          <w:tcPr>
            <w:tcW w:w="814" w:type="dxa"/>
            <w:vAlign w:val="center"/>
          </w:tcPr>
          <w:bookmarkStart w:id="3087" w:name="P3087"/>
          <w:bookmarkEnd w:id="3087"/>
          <w:p>
            <w:pPr>
              <w:pStyle w:val="0"/>
              <w:jc w:val="center"/>
            </w:pPr>
            <w:r>
              <w:rPr>
                <w:sz w:val="20"/>
              </w:rPr>
              <w:t xml:space="preserve">37</w:t>
            </w:r>
          </w:p>
        </w:tc>
        <w:tc>
          <w:tcPr>
            <w:tcW w:w="2854" w:type="dxa"/>
            <w:vAlign w:val="center"/>
          </w:tcPr>
          <w:p>
            <w:pPr>
              <w:pStyle w:val="0"/>
              <w:jc w:val="center"/>
            </w:pPr>
            <w:r>
              <w:rPr>
                <w:sz w:val="20"/>
              </w:rPr>
              <w:t xml:space="preserve">посещение по неотложной медицинской помощи</w:t>
            </w:r>
          </w:p>
        </w:tc>
        <w:tc>
          <w:tcPr>
            <w:tcW w:w="1759" w:type="dxa"/>
            <w:vAlign w:val="center"/>
          </w:tcPr>
          <w:p>
            <w:pPr>
              <w:pStyle w:val="0"/>
              <w:jc w:val="center"/>
            </w:pPr>
            <w:r>
              <w:rPr>
                <w:sz w:val="20"/>
              </w:rPr>
              <w:t xml:space="preserve">0,54</w:t>
            </w:r>
          </w:p>
        </w:tc>
        <w:tc>
          <w:tcPr>
            <w:tcW w:w="1849" w:type="dxa"/>
            <w:vAlign w:val="center"/>
          </w:tcPr>
          <w:p>
            <w:pPr>
              <w:pStyle w:val="0"/>
              <w:jc w:val="center"/>
            </w:pPr>
            <w:r>
              <w:rPr>
                <w:sz w:val="20"/>
              </w:rPr>
              <w:t xml:space="preserve">743,4</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401,4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617 214,3</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096" w:name="P3096"/>
          <w:bookmarkEnd w:id="3096"/>
          <w:p>
            <w:pPr>
              <w:pStyle w:val="0"/>
              <w:jc w:val="center"/>
            </w:pPr>
            <w:r>
              <w:rPr>
                <w:sz w:val="20"/>
              </w:rPr>
              <w:t xml:space="preserve">38</w:t>
            </w:r>
          </w:p>
        </w:tc>
        <w:tc>
          <w:tcPr>
            <w:tcW w:w="2854" w:type="dxa"/>
            <w:vAlign w:val="center"/>
          </w:tcPr>
          <w:p>
            <w:pPr>
              <w:pStyle w:val="0"/>
              <w:jc w:val="center"/>
            </w:pPr>
            <w:r>
              <w:rPr>
                <w:sz w:val="20"/>
              </w:rPr>
              <w:t xml:space="preserve">обращение</w:t>
            </w:r>
          </w:p>
        </w:tc>
        <w:tc>
          <w:tcPr>
            <w:tcW w:w="1759" w:type="dxa"/>
            <w:vAlign w:val="center"/>
          </w:tcPr>
          <w:p>
            <w:pPr>
              <w:pStyle w:val="0"/>
              <w:jc w:val="center"/>
            </w:pPr>
            <w:r>
              <w:rPr>
                <w:sz w:val="20"/>
              </w:rPr>
              <w:t xml:space="preserve">1,7877</w:t>
            </w:r>
          </w:p>
        </w:tc>
        <w:tc>
          <w:tcPr>
            <w:tcW w:w="1849" w:type="dxa"/>
            <w:vAlign w:val="center"/>
          </w:tcPr>
          <w:p>
            <w:pPr>
              <w:pStyle w:val="0"/>
              <w:jc w:val="center"/>
            </w:pPr>
            <w:r>
              <w:rPr>
                <w:sz w:val="20"/>
              </w:rPr>
              <w:t xml:space="preserve">1692,1</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3024,9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4 650 935,4</w:t>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105" w:name="P3105"/>
          <w:bookmarkEnd w:id="3105"/>
          <w:p>
            <w:pPr>
              <w:pStyle w:val="0"/>
              <w:jc w:val="center"/>
            </w:pPr>
            <w:r>
              <w:rPr>
                <w:sz w:val="20"/>
              </w:rPr>
              <w:t xml:space="preserve">38.1</w:t>
            </w:r>
          </w:p>
        </w:tc>
        <w:tc>
          <w:tcPr>
            <w:tcW w:w="2854" w:type="dxa"/>
            <w:vAlign w:val="center"/>
          </w:tcPr>
          <w:p>
            <w:pPr>
              <w:pStyle w:val="0"/>
              <w:jc w:val="center"/>
            </w:pPr>
            <w:r>
              <w:rPr>
                <w:sz w:val="20"/>
              </w:rPr>
              <w:t xml:space="preserve">компьютерная томография</w:t>
            </w:r>
          </w:p>
        </w:tc>
        <w:tc>
          <w:tcPr>
            <w:tcW w:w="1759" w:type="dxa"/>
            <w:vAlign w:val="center"/>
          </w:tcPr>
          <w:p>
            <w:pPr>
              <w:pStyle w:val="0"/>
              <w:jc w:val="center"/>
            </w:pPr>
            <w:r>
              <w:rPr>
                <w:sz w:val="20"/>
              </w:rPr>
              <w:t xml:space="preserve">0,02914</w:t>
            </w:r>
          </w:p>
        </w:tc>
        <w:tc>
          <w:tcPr>
            <w:tcW w:w="1849" w:type="dxa"/>
            <w:vAlign w:val="center"/>
          </w:tcPr>
          <w:p>
            <w:pPr>
              <w:pStyle w:val="0"/>
              <w:jc w:val="center"/>
            </w:pPr>
            <w:r>
              <w:rPr>
                <w:sz w:val="20"/>
              </w:rPr>
              <w:t xml:space="preserve">4170,6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121,5</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18 6856,3</w:t>
            </w:r>
          </w:p>
        </w:tc>
        <w:tc>
          <w:tcPr>
            <w:tcW w:w="679" w:type="dxa"/>
            <w:vAlign w:val="center"/>
          </w:tcPr>
          <w:p>
            <w:pPr>
              <w:pStyle w:val="0"/>
            </w:pPr>
            <w:r>
              <w:rPr>
                <w:sz w:val="20"/>
              </w:rPr>
            </w:r>
          </w:p>
        </w:tc>
      </w:tr>
      <w:tr>
        <w:tc>
          <w:tcPr>
            <w:gridSpan w:val="3"/>
            <w:vMerge w:val="continue"/>
          </w:tcPr>
          <w:p/>
        </w:tc>
        <w:tc>
          <w:tcPr>
            <w:tcW w:w="814" w:type="dxa"/>
            <w:vAlign w:val="center"/>
          </w:tcPr>
          <w:bookmarkStart w:id="3114" w:name="P3114"/>
          <w:bookmarkEnd w:id="3114"/>
          <w:p>
            <w:pPr>
              <w:pStyle w:val="0"/>
              <w:jc w:val="center"/>
            </w:pPr>
            <w:r>
              <w:rPr>
                <w:sz w:val="20"/>
              </w:rPr>
              <w:t xml:space="preserve">38.2</w:t>
            </w:r>
          </w:p>
        </w:tc>
        <w:tc>
          <w:tcPr>
            <w:tcW w:w="2854" w:type="dxa"/>
            <w:vAlign w:val="center"/>
          </w:tcPr>
          <w:p>
            <w:pPr>
              <w:pStyle w:val="0"/>
              <w:jc w:val="center"/>
            </w:pPr>
            <w:r>
              <w:rPr>
                <w:sz w:val="20"/>
              </w:rPr>
              <w:t xml:space="preserve">магнитно-резонансная томография</w:t>
            </w:r>
          </w:p>
        </w:tc>
        <w:tc>
          <w:tcPr>
            <w:tcW w:w="1759" w:type="dxa"/>
            <w:vAlign w:val="center"/>
          </w:tcPr>
          <w:p>
            <w:pPr>
              <w:pStyle w:val="0"/>
              <w:jc w:val="center"/>
            </w:pPr>
            <w:r>
              <w:rPr>
                <w:sz w:val="20"/>
              </w:rPr>
              <w:t xml:space="preserve">0,01154</w:t>
            </w:r>
          </w:p>
        </w:tc>
        <w:tc>
          <w:tcPr>
            <w:tcW w:w="1849" w:type="dxa"/>
            <w:vAlign w:val="center"/>
          </w:tcPr>
          <w:p>
            <w:pPr>
              <w:pStyle w:val="0"/>
              <w:jc w:val="center"/>
            </w:pPr>
            <w:r>
              <w:rPr>
                <w:sz w:val="20"/>
              </w:rPr>
              <w:t xml:space="preserve">4710,2</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54,3</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83 572,8</w:t>
            </w:r>
          </w:p>
        </w:tc>
        <w:tc>
          <w:tcPr>
            <w:tcW w:w="679" w:type="dxa"/>
            <w:vAlign w:val="center"/>
          </w:tcPr>
          <w:p>
            <w:pPr>
              <w:pStyle w:val="0"/>
            </w:pPr>
            <w:r>
              <w:rPr>
                <w:sz w:val="20"/>
              </w:rPr>
            </w:r>
          </w:p>
        </w:tc>
      </w:tr>
      <w:tr>
        <w:tc>
          <w:tcPr>
            <w:gridSpan w:val="3"/>
            <w:vMerge w:val="continue"/>
          </w:tcPr>
          <w:p/>
        </w:tc>
        <w:tc>
          <w:tcPr>
            <w:tcW w:w="814" w:type="dxa"/>
            <w:vAlign w:val="center"/>
          </w:tcPr>
          <w:bookmarkStart w:id="3123" w:name="P3123"/>
          <w:bookmarkEnd w:id="3123"/>
          <w:p>
            <w:pPr>
              <w:pStyle w:val="0"/>
              <w:jc w:val="center"/>
            </w:pPr>
            <w:r>
              <w:rPr>
                <w:sz w:val="20"/>
              </w:rPr>
              <w:t xml:space="preserve">38.3</w:t>
            </w:r>
          </w:p>
        </w:tc>
        <w:tc>
          <w:tcPr>
            <w:tcW w:w="2854"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jc w:val="center"/>
            </w:pPr>
            <w:r>
              <w:rPr>
                <w:sz w:val="20"/>
              </w:rPr>
              <w:t xml:space="preserve">0,11588</w:t>
            </w:r>
          </w:p>
        </w:tc>
        <w:tc>
          <w:tcPr>
            <w:tcW w:w="1849" w:type="dxa"/>
            <w:vAlign w:val="center"/>
          </w:tcPr>
          <w:p>
            <w:pPr>
              <w:pStyle w:val="0"/>
              <w:jc w:val="center"/>
            </w:pPr>
            <w:r>
              <w:rPr>
                <w:sz w:val="20"/>
              </w:rPr>
              <w:t xml:space="preserve">754,6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87,4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134 445,1</w:t>
            </w:r>
          </w:p>
        </w:tc>
        <w:tc>
          <w:tcPr>
            <w:tcW w:w="679" w:type="dxa"/>
            <w:vAlign w:val="center"/>
          </w:tcPr>
          <w:p>
            <w:pPr>
              <w:pStyle w:val="0"/>
            </w:pPr>
            <w:r>
              <w:rPr>
                <w:sz w:val="20"/>
              </w:rPr>
            </w:r>
          </w:p>
        </w:tc>
      </w:tr>
      <w:tr>
        <w:tc>
          <w:tcPr>
            <w:gridSpan w:val="3"/>
            <w:vMerge w:val="continue"/>
          </w:tcPr>
          <w:p/>
        </w:tc>
        <w:tc>
          <w:tcPr>
            <w:tcW w:w="814" w:type="dxa"/>
            <w:vAlign w:val="center"/>
          </w:tcPr>
          <w:bookmarkStart w:id="3132" w:name="P3132"/>
          <w:bookmarkEnd w:id="3132"/>
          <w:p>
            <w:pPr>
              <w:pStyle w:val="0"/>
              <w:jc w:val="center"/>
            </w:pPr>
            <w:r>
              <w:rPr>
                <w:sz w:val="20"/>
              </w:rPr>
              <w:t xml:space="preserve">38.4</w:t>
            </w:r>
          </w:p>
        </w:tc>
        <w:tc>
          <w:tcPr>
            <w:tcW w:w="2854" w:type="dxa"/>
            <w:vAlign w:val="center"/>
          </w:tcPr>
          <w:p>
            <w:pPr>
              <w:pStyle w:val="0"/>
              <w:jc w:val="center"/>
            </w:pPr>
            <w:r>
              <w:rPr>
                <w:sz w:val="20"/>
              </w:rPr>
              <w:t xml:space="preserve">эндоскопическое диагностическое</w:t>
            </w:r>
          </w:p>
        </w:tc>
        <w:tc>
          <w:tcPr>
            <w:tcW w:w="1759" w:type="dxa"/>
            <w:vAlign w:val="center"/>
          </w:tcPr>
          <w:p>
            <w:pPr>
              <w:pStyle w:val="0"/>
              <w:jc w:val="center"/>
            </w:pPr>
            <w:r>
              <w:rPr>
                <w:sz w:val="20"/>
              </w:rPr>
              <w:t xml:space="preserve">0,04913</w:t>
            </w:r>
          </w:p>
        </w:tc>
        <w:tc>
          <w:tcPr>
            <w:tcW w:w="1849" w:type="dxa"/>
            <w:vAlign w:val="center"/>
          </w:tcPr>
          <w:p>
            <w:pPr>
              <w:pStyle w:val="0"/>
              <w:jc w:val="center"/>
            </w:pPr>
            <w:r>
              <w:rPr>
                <w:sz w:val="20"/>
              </w:rPr>
              <w:t xml:space="preserve">1037,5</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50,9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78 333,1</w:t>
            </w:r>
          </w:p>
        </w:tc>
        <w:tc>
          <w:tcPr>
            <w:tcW w:w="679" w:type="dxa"/>
            <w:vAlign w:val="center"/>
          </w:tcPr>
          <w:p>
            <w:pPr>
              <w:pStyle w:val="0"/>
            </w:pPr>
            <w:r>
              <w:rPr>
                <w:sz w:val="20"/>
              </w:rPr>
            </w:r>
          </w:p>
        </w:tc>
      </w:tr>
      <w:tr>
        <w:tc>
          <w:tcPr>
            <w:gridSpan w:val="3"/>
            <w:vMerge w:val="continue"/>
          </w:tcPr>
          <w:p/>
        </w:tc>
        <w:tc>
          <w:tcPr>
            <w:tcW w:w="814" w:type="dxa"/>
            <w:vAlign w:val="center"/>
          </w:tcPr>
          <w:bookmarkStart w:id="3141" w:name="P3141"/>
          <w:bookmarkEnd w:id="3141"/>
          <w:p>
            <w:pPr>
              <w:pStyle w:val="0"/>
              <w:jc w:val="center"/>
            </w:pPr>
            <w:r>
              <w:rPr>
                <w:sz w:val="20"/>
              </w:rPr>
              <w:t xml:space="preserve">38.5</w:t>
            </w:r>
          </w:p>
        </w:tc>
        <w:tc>
          <w:tcPr>
            <w:tcW w:w="2854" w:type="dxa"/>
            <w:vAlign w:val="center"/>
          </w:tcPr>
          <w:p>
            <w:pPr>
              <w:pStyle w:val="0"/>
              <w:jc w:val="center"/>
            </w:pPr>
            <w:r>
              <w:rPr>
                <w:sz w:val="20"/>
              </w:rPr>
              <w:t xml:space="preserve">молекулярно-генетическое исследование с целью диагностики онкозаболеваний</w:t>
            </w:r>
          </w:p>
        </w:tc>
        <w:tc>
          <w:tcPr>
            <w:tcW w:w="1759" w:type="dxa"/>
            <w:vAlign w:val="center"/>
          </w:tcPr>
          <w:p>
            <w:pPr>
              <w:pStyle w:val="0"/>
              <w:jc w:val="center"/>
            </w:pPr>
            <w:r>
              <w:rPr>
                <w:sz w:val="20"/>
              </w:rPr>
              <w:t xml:space="preserve">0,001184</w:t>
            </w:r>
          </w:p>
        </w:tc>
        <w:tc>
          <w:tcPr>
            <w:tcW w:w="1849" w:type="dxa"/>
            <w:vAlign w:val="center"/>
          </w:tcPr>
          <w:p>
            <w:pPr>
              <w:pStyle w:val="0"/>
              <w:jc w:val="center"/>
            </w:pPr>
            <w:r>
              <w:rPr>
                <w:sz w:val="20"/>
              </w:rPr>
              <w:t xml:space="preserve">10938,9</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13,0</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19 913,4</w:t>
            </w:r>
          </w:p>
        </w:tc>
        <w:tc>
          <w:tcPr>
            <w:tcW w:w="679" w:type="dxa"/>
            <w:vAlign w:val="center"/>
          </w:tcPr>
          <w:p>
            <w:pPr>
              <w:pStyle w:val="0"/>
            </w:pPr>
            <w:r>
              <w:rPr>
                <w:sz w:val="20"/>
              </w:rPr>
            </w:r>
          </w:p>
        </w:tc>
      </w:tr>
      <w:tr>
        <w:tc>
          <w:tcPr>
            <w:gridSpan w:val="3"/>
            <w:vMerge w:val="continue"/>
          </w:tcPr>
          <w:p/>
        </w:tc>
        <w:tc>
          <w:tcPr>
            <w:tcW w:w="814" w:type="dxa"/>
            <w:vAlign w:val="center"/>
          </w:tcPr>
          <w:bookmarkStart w:id="3150" w:name="P3150"/>
          <w:bookmarkEnd w:id="3150"/>
          <w:p>
            <w:pPr>
              <w:pStyle w:val="0"/>
              <w:jc w:val="center"/>
            </w:pPr>
            <w:r>
              <w:rPr>
                <w:sz w:val="20"/>
              </w:rPr>
              <w:t xml:space="preserve">38.6</w:t>
            </w:r>
          </w:p>
        </w:tc>
        <w:tc>
          <w:tcPr>
            <w:tcW w:w="2854" w:type="dxa"/>
            <w:vAlign w:val="center"/>
          </w:tcPr>
          <w:p>
            <w:pPr>
              <w:pStyle w:val="0"/>
              <w:jc w:val="center"/>
            </w:pPr>
            <w:r>
              <w:rPr>
                <w:sz w:val="20"/>
              </w:rPr>
              <w:t xml:space="preserve">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59" w:type="dxa"/>
            <w:vAlign w:val="center"/>
          </w:tcPr>
          <w:p>
            <w:pPr>
              <w:pStyle w:val="0"/>
              <w:jc w:val="center"/>
            </w:pPr>
            <w:r>
              <w:rPr>
                <w:sz w:val="20"/>
              </w:rPr>
              <w:t xml:space="preserve">0,01431</w:t>
            </w:r>
          </w:p>
        </w:tc>
        <w:tc>
          <w:tcPr>
            <w:tcW w:w="1849" w:type="dxa"/>
            <w:vAlign w:val="center"/>
          </w:tcPr>
          <w:p>
            <w:pPr>
              <w:pStyle w:val="0"/>
              <w:jc w:val="center"/>
            </w:pPr>
            <w:r>
              <w:rPr>
                <w:sz w:val="20"/>
              </w:rPr>
              <w:t xml:space="preserve">2 347,0</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33,6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51 638,4</w:t>
            </w:r>
          </w:p>
        </w:tc>
        <w:tc>
          <w:tcPr>
            <w:tcW w:w="679" w:type="dxa"/>
            <w:vAlign w:val="center"/>
          </w:tcPr>
          <w:p>
            <w:pPr>
              <w:pStyle w:val="0"/>
            </w:pPr>
            <w:r>
              <w:rPr>
                <w:sz w:val="20"/>
              </w:rPr>
            </w:r>
          </w:p>
        </w:tc>
      </w:tr>
      <w:tr>
        <w:tc>
          <w:tcPr>
            <w:gridSpan w:val="3"/>
            <w:tcW w:w="3417" w:type="dxa"/>
            <w:vAlign w:val="center"/>
          </w:tcPr>
          <w:p>
            <w:pPr>
              <w:pStyle w:val="0"/>
            </w:pPr>
            <w:r>
              <w:rPr>
                <w:sz w:val="20"/>
              </w:rPr>
            </w:r>
          </w:p>
        </w:tc>
        <w:tc>
          <w:tcPr>
            <w:tcW w:w="814" w:type="dxa"/>
            <w:vAlign w:val="center"/>
          </w:tcPr>
          <w:p>
            <w:pPr>
              <w:pStyle w:val="0"/>
              <w:jc w:val="center"/>
            </w:pPr>
            <w:r>
              <w:rPr>
                <w:sz w:val="20"/>
              </w:rPr>
              <w:t xml:space="preserve">38.7</w:t>
            </w:r>
          </w:p>
        </w:tc>
        <w:tc>
          <w:tcPr>
            <w:tcW w:w="2854" w:type="dxa"/>
            <w:vAlign w:val="center"/>
          </w:tcPr>
          <w:p>
            <w:pPr>
              <w:pStyle w:val="0"/>
              <w:jc w:val="center"/>
            </w:pPr>
            <w:r>
              <w:rPr>
                <w:sz w:val="20"/>
              </w:rPr>
              <w:t xml:space="preserve">тестирование на выявление новой коронавирусной инфекции (COVID-19)</w:t>
            </w:r>
          </w:p>
        </w:tc>
        <w:tc>
          <w:tcPr>
            <w:tcW w:w="1759" w:type="dxa"/>
            <w:vAlign w:val="center"/>
          </w:tcPr>
          <w:p>
            <w:pPr>
              <w:pStyle w:val="0"/>
              <w:jc w:val="center"/>
            </w:pPr>
            <w:r>
              <w:rPr>
                <w:sz w:val="20"/>
              </w:rPr>
              <w:t xml:space="preserve">0,12441</w:t>
            </w:r>
          </w:p>
        </w:tc>
        <w:tc>
          <w:tcPr>
            <w:tcW w:w="1849" w:type="dxa"/>
            <w:vAlign w:val="center"/>
          </w:tcPr>
          <w:p>
            <w:pPr>
              <w:pStyle w:val="0"/>
              <w:jc w:val="center"/>
            </w:pPr>
            <w:r>
              <w:rPr>
                <w:sz w:val="20"/>
              </w:rPr>
              <w:t xml:space="preserve">646,6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80,4</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123 683,2</w:t>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в том числе:</w:t>
            </w:r>
          </w:p>
        </w:tc>
        <w:tc>
          <w:tcPr>
            <w:tcW w:w="814" w:type="dxa"/>
            <w:vAlign w:val="center"/>
          </w:tcPr>
          <w:bookmarkStart w:id="3170" w:name="P3170"/>
          <w:bookmarkEnd w:id="3170"/>
          <w:p>
            <w:pPr>
              <w:pStyle w:val="0"/>
              <w:jc w:val="center"/>
            </w:pPr>
            <w:r>
              <w:rPr>
                <w:sz w:val="20"/>
              </w:rPr>
              <w:t xml:space="preserve">39</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0,165592</w:t>
            </w:r>
          </w:p>
        </w:tc>
        <w:tc>
          <w:tcPr>
            <w:tcW w:w="1849" w:type="dxa"/>
            <w:vAlign w:val="center"/>
          </w:tcPr>
          <w:p>
            <w:pPr>
              <w:pStyle w:val="0"/>
              <w:jc w:val="center"/>
            </w:pPr>
            <w:r>
              <w:rPr>
                <w:sz w:val="20"/>
              </w:rPr>
              <w:t xml:space="preserve">39 157,5</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6 484,2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9 969 513,2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3180" w:name="P3180"/>
          <w:bookmarkEnd w:id="3180"/>
          <w:p>
            <w:pPr>
              <w:pStyle w:val="0"/>
              <w:jc w:val="center"/>
            </w:pPr>
            <w:r>
              <w:rPr>
                <w:sz w:val="20"/>
              </w:rPr>
              <w:t xml:space="preserve">39.1</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0,00949</w:t>
            </w:r>
          </w:p>
        </w:tc>
        <w:tc>
          <w:tcPr>
            <w:tcW w:w="1849" w:type="dxa"/>
            <w:vAlign w:val="center"/>
          </w:tcPr>
          <w:p>
            <w:pPr>
              <w:pStyle w:val="0"/>
              <w:jc w:val="center"/>
            </w:pPr>
            <w:r>
              <w:rPr>
                <w:sz w:val="20"/>
              </w:rPr>
              <w:t xml:space="preserve">119097,6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1130,2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1 737 756,2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w:t>
            </w:r>
          </w:p>
        </w:tc>
        <w:tc>
          <w:tcPr>
            <w:tcW w:w="814" w:type="dxa"/>
            <w:vAlign w:val="center"/>
          </w:tcPr>
          <w:bookmarkStart w:id="3190" w:name="P3190"/>
          <w:bookmarkEnd w:id="3190"/>
          <w:p>
            <w:pPr>
              <w:pStyle w:val="0"/>
              <w:jc w:val="center"/>
            </w:pPr>
            <w:r>
              <w:rPr>
                <w:sz w:val="20"/>
              </w:rPr>
              <w:t xml:space="preserve">39.2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0,00444</w:t>
            </w:r>
          </w:p>
        </w:tc>
        <w:tc>
          <w:tcPr>
            <w:tcW w:w="1849" w:type="dxa"/>
            <w:vAlign w:val="center"/>
          </w:tcPr>
          <w:p>
            <w:pPr>
              <w:pStyle w:val="0"/>
              <w:jc w:val="center"/>
            </w:pPr>
            <w:r>
              <w:rPr>
                <w:sz w:val="20"/>
              </w:rPr>
              <w:t xml:space="preserve">39 619,0</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175,9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270 461,9</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w:t>
            </w:r>
          </w:p>
        </w:tc>
        <w:tc>
          <w:tcPr>
            <w:tcW w:w="814" w:type="dxa"/>
            <w:vAlign w:val="center"/>
          </w:tcPr>
          <w:bookmarkStart w:id="3200" w:name="P3200"/>
          <w:bookmarkEnd w:id="3200"/>
          <w:p>
            <w:pPr>
              <w:pStyle w:val="0"/>
              <w:jc w:val="center"/>
            </w:pPr>
            <w:r>
              <w:rPr>
                <w:sz w:val="20"/>
              </w:rPr>
              <w:t xml:space="preserve">39.3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0,00451</w:t>
            </w:r>
          </w:p>
        </w:tc>
        <w:tc>
          <w:tcPr>
            <w:tcW w:w="1849" w:type="dxa"/>
            <w:vAlign w:val="center"/>
          </w:tcPr>
          <w:p>
            <w:pPr>
              <w:pStyle w:val="0"/>
              <w:jc w:val="center"/>
            </w:pPr>
            <w:r>
              <w:rPr>
                <w:sz w:val="20"/>
              </w:rPr>
              <w:t xml:space="preserve">156 400,8</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705,6</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1 084 796,4</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w:t>
            </w:r>
          </w:p>
        </w:tc>
        <w:tc>
          <w:tcPr>
            <w:tcW w:w="814" w:type="dxa"/>
            <w:vAlign w:val="center"/>
          </w:tcPr>
          <w:bookmarkStart w:id="3210" w:name="P3210"/>
          <w:bookmarkEnd w:id="3210"/>
          <w:p>
            <w:pPr>
              <w:pStyle w:val="0"/>
              <w:jc w:val="center"/>
            </w:pPr>
            <w:r>
              <w:rPr>
                <w:sz w:val="20"/>
              </w:rPr>
              <w:t xml:space="preserve">40</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0,061101</w:t>
            </w:r>
          </w:p>
        </w:tc>
        <w:tc>
          <w:tcPr>
            <w:tcW w:w="1849" w:type="dxa"/>
            <w:vAlign w:val="center"/>
          </w:tcPr>
          <w:p>
            <w:pPr>
              <w:pStyle w:val="0"/>
              <w:jc w:val="center"/>
            </w:pPr>
            <w:r>
              <w:rPr>
                <w:sz w:val="20"/>
              </w:rPr>
              <w:t xml:space="preserve">23 680,3</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1 446,9</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2 224 616,5</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3220" w:name="P3220"/>
          <w:bookmarkEnd w:id="3220"/>
          <w:p>
            <w:pPr>
              <w:pStyle w:val="0"/>
              <w:jc w:val="center"/>
            </w:pPr>
            <w:r>
              <w:rPr>
                <w:sz w:val="20"/>
              </w:rPr>
              <w:t xml:space="preserve">40.1</w:t>
            </w:r>
          </w:p>
        </w:tc>
        <w:tc>
          <w:tcPr>
            <w:tcW w:w="2854"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0,006935</w:t>
            </w:r>
          </w:p>
        </w:tc>
        <w:tc>
          <w:tcPr>
            <w:tcW w:w="1849" w:type="dxa"/>
            <w:vAlign w:val="center"/>
          </w:tcPr>
          <w:p>
            <w:pPr>
              <w:pStyle w:val="0"/>
              <w:jc w:val="center"/>
            </w:pPr>
            <w:r>
              <w:rPr>
                <w:sz w:val="20"/>
              </w:rPr>
              <w:t xml:space="preserve">90434,9</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627,2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964 277,8</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w:t>
            </w:r>
          </w:p>
        </w:tc>
        <w:tc>
          <w:tcPr>
            <w:tcW w:w="814" w:type="dxa"/>
            <w:vAlign w:val="center"/>
          </w:tcPr>
          <w:bookmarkStart w:id="3230" w:name="P3230"/>
          <w:bookmarkEnd w:id="3230"/>
          <w:p>
            <w:pPr>
              <w:pStyle w:val="0"/>
              <w:jc w:val="center"/>
            </w:pPr>
            <w:r>
              <w:rPr>
                <w:sz w:val="20"/>
              </w:rPr>
              <w:t xml:space="preserve">40.2</w:t>
            </w:r>
          </w:p>
        </w:tc>
        <w:tc>
          <w:tcPr>
            <w:tcW w:w="2854" w:type="dxa"/>
            <w:vAlign w:val="center"/>
          </w:tcPr>
          <w:p>
            <w:pPr>
              <w:pStyle w:val="0"/>
              <w:jc w:val="center"/>
            </w:pPr>
            <w:r>
              <w:rPr>
                <w:sz w:val="20"/>
              </w:rPr>
              <w:t xml:space="preserve">случай</w:t>
            </w:r>
          </w:p>
        </w:tc>
        <w:tc>
          <w:tcPr>
            <w:tcW w:w="1759" w:type="dxa"/>
            <w:vAlign w:val="center"/>
          </w:tcPr>
          <w:p>
            <w:pPr>
              <w:pStyle w:val="0"/>
              <w:jc w:val="center"/>
            </w:pPr>
            <w:r>
              <w:rPr>
                <w:sz w:val="20"/>
              </w:rPr>
              <w:t xml:space="preserve">0,00078</w:t>
            </w:r>
          </w:p>
        </w:tc>
        <w:tc>
          <w:tcPr>
            <w:tcW w:w="1849" w:type="dxa"/>
            <w:vAlign w:val="center"/>
          </w:tcPr>
          <w:p>
            <w:pPr>
              <w:pStyle w:val="0"/>
              <w:jc w:val="center"/>
            </w:pPr>
            <w:r>
              <w:rPr>
                <w:sz w:val="20"/>
              </w:rPr>
              <w:t xml:space="preserve">134915,6</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105,2</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161 799,2</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2. Медицинская помощь по видам и заболеваниям сверх базовой программы:</w:t>
            </w:r>
          </w:p>
        </w:tc>
        <w:tc>
          <w:tcPr>
            <w:tcW w:w="814" w:type="dxa"/>
            <w:vAlign w:val="center"/>
          </w:tcPr>
          <w:p>
            <w:pPr>
              <w:pStyle w:val="0"/>
              <w:jc w:val="center"/>
            </w:pPr>
            <w:r>
              <w:rPr>
                <w:sz w:val="20"/>
              </w:rPr>
              <w:t xml:space="preserve">41</w:t>
            </w:r>
          </w:p>
        </w:tc>
        <w:tc>
          <w:tcPr>
            <w:tcW w:w="2854"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X</w:t>
            </w:r>
          </w:p>
        </w:tc>
        <w:tc>
          <w:tcPr>
            <w:tcW w:w="1014" w:type="dxa"/>
            <w:vAlign w:val="center"/>
          </w:tcPr>
          <w:p>
            <w:pPr>
              <w:pStyle w:val="0"/>
              <w:jc w:val="center"/>
            </w:pPr>
            <w:r>
              <w:rPr>
                <w:sz w:val="20"/>
              </w:rPr>
              <w:t xml:space="preserve">X</w:t>
            </w:r>
          </w:p>
        </w:tc>
        <w:tc>
          <w:tcPr>
            <w:tcW w:w="1264"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скорая медицинская помощь</w:t>
            </w:r>
          </w:p>
        </w:tc>
        <w:tc>
          <w:tcPr>
            <w:tcW w:w="814" w:type="dxa"/>
            <w:vAlign w:val="center"/>
          </w:tcPr>
          <w:bookmarkStart w:id="3250" w:name="P3250"/>
          <w:bookmarkEnd w:id="3250"/>
          <w:p>
            <w:pPr>
              <w:pStyle w:val="0"/>
              <w:jc w:val="center"/>
            </w:pPr>
            <w:r>
              <w:rPr>
                <w:sz w:val="20"/>
              </w:rPr>
              <w:t xml:space="preserve">42</w:t>
            </w:r>
          </w:p>
        </w:tc>
        <w:tc>
          <w:tcPr>
            <w:tcW w:w="2854" w:type="dxa"/>
            <w:vAlign w:val="center"/>
          </w:tcPr>
          <w:p>
            <w:pPr>
              <w:pStyle w:val="0"/>
              <w:jc w:val="center"/>
            </w:pPr>
            <w:r>
              <w:rPr>
                <w:sz w:val="20"/>
              </w:rPr>
              <w:t xml:space="preserve">вызов</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3260" w:name="P3260"/>
          <w:bookmarkEnd w:id="3260"/>
          <w:p>
            <w:pPr>
              <w:pStyle w:val="0"/>
              <w:jc w:val="center"/>
            </w:pPr>
            <w:r>
              <w:rPr>
                <w:sz w:val="20"/>
              </w:rPr>
              <w:t xml:space="preserve">43</w:t>
            </w:r>
          </w:p>
        </w:tc>
        <w:tc>
          <w:tcPr>
            <w:tcW w:w="2854" w:type="dxa"/>
            <w:vAlign w:val="center"/>
          </w:tcPr>
          <w:p>
            <w:pPr>
              <w:pStyle w:val="0"/>
              <w:jc w:val="center"/>
            </w:pPr>
            <w:r>
              <w:rPr>
                <w:sz w:val="20"/>
              </w:rPr>
              <w:t xml:space="preserve">комплексное посещение с профилактическими и иными целями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269" w:name="P3269"/>
          <w:bookmarkEnd w:id="3269"/>
          <w:p>
            <w:pPr>
              <w:pStyle w:val="0"/>
              <w:jc w:val="center"/>
            </w:pPr>
            <w:r>
              <w:rPr>
                <w:sz w:val="20"/>
              </w:rPr>
              <w:t xml:space="preserve">44</w:t>
            </w:r>
          </w:p>
        </w:tc>
        <w:tc>
          <w:tcPr>
            <w:tcW w:w="2854" w:type="dxa"/>
            <w:vAlign w:val="center"/>
          </w:tcPr>
          <w:p>
            <w:pPr>
              <w:pStyle w:val="0"/>
              <w:jc w:val="center"/>
            </w:pPr>
            <w:r>
              <w:rPr>
                <w:sz w:val="20"/>
              </w:rPr>
              <w:t xml:space="preserve">комплексное посещение для проведения диспансеризации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278" w:name="P3278"/>
          <w:bookmarkEnd w:id="3278"/>
          <w:p>
            <w:pPr>
              <w:pStyle w:val="0"/>
              <w:jc w:val="center"/>
            </w:pPr>
            <w:r>
              <w:rPr>
                <w:sz w:val="20"/>
              </w:rPr>
              <w:t xml:space="preserve">45</w:t>
            </w:r>
          </w:p>
        </w:tc>
        <w:tc>
          <w:tcPr>
            <w:tcW w:w="2854" w:type="dxa"/>
            <w:vAlign w:val="center"/>
          </w:tcPr>
          <w:p>
            <w:pPr>
              <w:pStyle w:val="0"/>
              <w:jc w:val="center"/>
            </w:pPr>
            <w:r>
              <w:rPr>
                <w:sz w:val="20"/>
              </w:rPr>
              <w:t xml:space="preserve">посещение с иными целями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287" w:name="P3287"/>
          <w:bookmarkEnd w:id="3287"/>
          <w:p>
            <w:pPr>
              <w:pStyle w:val="0"/>
              <w:jc w:val="center"/>
            </w:pPr>
            <w:r>
              <w:rPr>
                <w:sz w:val="20"/>
              </w:rPr>
              <w:t xml:space="preserve">46</w:t>
            </w:r>
          </w:p>
        </w:tc>
        <w:tc>
          <w:tcPr>
            <w:tcW w:w="2854" w:type="dxa"/>
            <w:vAlign w:val="center"/>
          </w:tcPr>
          <w:p>
            <w:pPr>
              <w:pStyle w:val="0"/>
              <w:jc w:val="center"/>
            </w:pPr>
            <w:r>
              <w:rPr>
                <w:sz w:val="20"/>
              </w:rPr>
              <w:t xml:space="preserve">посещение по паллиативной медицинской помощи, включая:</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296" w:name="P3296"/>
          <w:bookmarkEnd w:id="3296"/>
          <w:p>
            <w:pPr>
              <w:pStyle w:val="0"/>
              <w:jc w:val="center"/>
            </w:pPr>
            <w:r>
              <w:rPr>
                <w:sz w:val="20"/>
              </w:rPr>
              <w:t xml:space="preserve">46.1</w:t>
            </w:r>
          </w:p>
        </w:tc>
        <w:tc>
          <w:tcPr>
            <w:tcW w:w="2854" w:type="dxa"/>
          </w:tcPr>
          <w:p>
            <w:pPr>
              <w:pStyle w:val="0"/>
              <w:jc w:val="center"/>
            </w:pPr>
            <w:r>
              <w:rPr>
                <w:sz w:val="20"/>
              </w:rPr>
              <w:t xml:space="preserve">посещение по паллиативной медицинской помощи без учета посещения на дому патронажными бригадами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3305" w:name="P3305"/>
          <w:bookmarkEnd w:id="3305"/>
          <w:p>
            <w:pPr>
              <w:pStyle w:val="0"/>
              <w:jc w:val="center"/>
            </w:pPr>
            <w:r>
              <w:rPr>
                <w:sz w:val="20"/>
              </w:rPr>
              <w:t xml:space="preserve">46.2</w:t>
            </w:r>
          </w:p>
        </w:tc>
        <w:tc>
          <w:tcPr>
            <w:tcW w:w="2854" w:type="dxa"/>
            <w:vAlign w:val="center"/>
          </w:tcPr>
          <w:p>
            <w:pPr>
              <w:pStyle w:val="0"/>
              <w:jc w:val="center"/>
            </w:pPr>
            <w:r>
              <w:rPr>
                <w:sz w:val="20"/>
              </w:rPr>
              <w:t xml:space="preserve">посещение на дому выездными патронажными бригадами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314" w:name="P3314"/>
          <w:bookmarkEnd w:id="3314"/>
          <w:p>
            <w:pPr>
              <w:pStyle w:val="0"/>
              <w:jc w:val="center"/>
            </w:pPr>
            <w:r>
              <w:rPr>
                <w:sz w:val="20"/>
              </w:rPr>
              <w:t xml:space="preserve">47</w:t>
            </w:r>
          </w:p>
        </w:tc>
        <w:tc>
          <w:tcPr>
            <w:tcW w:w="2854" w:type="dxa"/>
            <w:vAlign w:val="center"/>
          </w:tcPr>
          <w:p>
            <w:pPr>
              <w:pStyle w:val="0"/>
              <w:jc w:val="center"/>
            </w:pPr>
            <w:r>
              <w:rPr>
                <w:sz w:val="20"/>
              </w:rPr>
              <w:t xml:space="preserve">посещение по неотложной помощи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vMerge w:val="continue"/>
          </w:tcPr>
          <w:p/>
        </w:tc>
        <w:tc>
          <w:tcPr>
            <w:tcW w:w="814" w:type="dxa"/>
            <w:vAlign w:val="center"/>
          </w:tcPr>
          <w:bookmarkStart w:id="3323" w:name="P3323"/>
          <w:bookmarkEnd w:id="3323"/>
          <w:p>
            <w:pPr>
              <w:pStyle w:val="0"/>
              <w:jc w:val="center"/>
            </w:pPr>
            <w:r>
              <w:rPr>
                <w:sz w:val="20"/>
              </w:rPr>
              <w:t xml:space="preserve">48</w:t>
            </w:r>
          </w:p>
        </w:tc>
        <w:tc>
          <w:tcPr>
            <w:tcW w:w="2854" w:type="dxa"/>
            <w:vAlign w:val="center"/>
          </w:tcPr>
          <w:p>
            <w:pPr>
              <w:pStyle w:val="0"/>
              <w:jc w:val="center"/>
            </w:pPr>
            <w:r>
              <w:rPr>
                <w:sz w:val="20"/>
              </w:rPr>
              <w:t xml:space="preserve">обращение</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vMerge w:val="restart"/>
          </w:tcPr>
          <w:p>
            <w:pPr>
              <w:pStyle w:val="0"/>
            </w:pPr>
            <w:r>
              <w:rPr>
                <w:sz w:val="20"/>
              </w:rPr>
              <w:t xml:space="preserve">медицинская помощь в амбулаторных условиях</w:t>
            </w:r>
          </w:p>
        </w:tc>
        <w:tc>
          <w:tcPr>
            <w:tcW w:w="814" w:type="dxa"/>
            <w:vAlign w:val="center"/>
          </w:tcPr>
          <w:bookmarkStart w:id="3333" w:name="P3333"/>
          <w:bookmarkEnd w:id="3333"/>
          <w:p>
            <w:pPr>
              <w:pStyle w:val="0"/>
              <w:jc w:val="center"/>
            </w:pPr>
            <w:r>
              <w:rPr>
                <w:sz w:val="20"/>
              </w:rPr>
              <w:t xml:space="preserve">48.1</w:t>
            </w:r>
          </w:p>
        </w:tc>
        <w:tc>
          <w:tcPr>
            <w:tcW w:w="2854" w:type="dxa"/>
            <w:vAlign w:val="center"/>
          </w:tcPr>
          <w:p>
            <w:pPr>
              <w:pStyle w:val="0"/>
              <w:jc w:val="center"/>
            </w:pPr>
            <w:r>
              <w:rPr>
                <w:sz w:val="20"/>
              </w:rPr>
              <w:t xml:space="preserve">компьютерная томография</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3342" w:name="P3342"/>
          <w:bookmarkEnd w:id="3342"/>
          <w:p>
            <w:pPr>
              <w:pStyle w:val="0"/>
              <w:jc w:val="center"/>
            </w:pPr>
            <w:r>
              <w:rPr>
                <w:sz w:val="20"/>
              </w:rPr>
              <w:t xml:space="preserve">48.2</w:t>
            </w:r>
          </w:p>
        </w:tc>
        <w:tc>
          <w:tcPr>
            <w:tcW w:w="2854" w:type="dxa"/>
            <w:vAlign w:val="center"/>
          </w:tcPr>
          <w:p>
            <w:pPr>
              <w:pStyle w:val="0"/>
              <w:jc w:val="center"/>
            </w:pPr>
            <w:r>
              <w:rPr>
                <w:sz w:val="20"/>
              </w:rPr>
              <w:t xml:space="preserve">магнитно-резонансная томография</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3351" w:name="P3351"/>
          <w:bookmarkEnd w:id="3351"/>
          <w:p>
            <w:pPr>
              <w:pStyle w:val="0"/>
              <w:jc w:val="center"/>
            </w:pPr>
            <w:r>
              <w:rPr>
                <w:sz w:val="20"/>
              </w:rPr>
              <w:t xml:space="preserve">48.3</w:t>
            </w:r>
          </w:p>
        </w:tc>
        <w:tc>
          <w:tcPr>
            <w:tcW w:w="2854" w:type="dxa"/>
            <w:vAlign w:val="center"/>
          </w:tcPr>
          <w:p>
            <w:pPr>
              <w:pStyle w:val="0"/>
              <w:jc w:val="center"/>
            </w:pPr>
            <w:r>
              <w:rPr>
                <w:sz w:val="20"/>
              </w:rPr>
              <w:t xml:space="preserve">ультразвуковое исследование сердечно-сосудистой системы</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3360" w:name="P3360"/>
          <w:bookmarkEnd w:id="3360"/>
          <w:p>
            <w:pPr>
              <w:pStyle w:val="0"/>
              <w:jc w:val="center"/>
            </w:pPr>
            <w:r>
              <w:rPr>
                <w:sz w:val="20"/>
              </w:rPr>
              <w:t xml:space="preserve">48.4</w:t>
            </w:r>
          </w:p>
        </w:tc>
        <w:tc>
          <w:tcPr>
            <w:tcW w:w="2854" w:type="dxa"/>
            <w:vAlign w:val="center"/>
          </w:tcPr>
          <w:p>
            <w:pPr>
              <w:pStyle w:val="0"/>
              <w:jc w:val="center"/>
            </w:pPr>
            <w:r>
              <w:rPr>
                <w:sz w:val="20"/>
              </w:rPr>
              <w:t xml:space="preserve">эндоскопическое диагностическое</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3369" w:name="P3369"/>
          <w:bookmarkEnd w:id="3369"/>
          <w:p>
            <w:pPr>
              <w:pStyle w:val="0"/>
              <w:jc w:val="center"/>
            </w:pPr>
            <w:r>
              <w:rPr>
                <w:sz w:val="20"/>
              </w:rPr>
              <w:t xml:space="preserve">48.5</w:t>
            </w:r>
          </w:p>
        </w:tc>
        <w:tc>
          <w:tcPr>
            <w:tcW w:w="2854" w:type="dxa"/>
            <w:vAlign w:val="center"/>
          </w:tcPr>
          <w:p>
            <w:pPr>
              <w:pStyle w:val="0"/>
              <w:jc w:val="center"/>
            </w:pPr>
            <w:r>
              <w:rPr>
                <w:sz w:val="20"/>
              </w:rPr>
              <w:t xml:space="preserve">молекулярно-генетическое исследование</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vMerge w:val="continue"/>
          </w:tcPr>
          <w:p/>
        </w:tc>
        <w:tc>
          <w:tcPr>
            <w:tcW w:w="814" w:type="dxa"/>
            <w:vAlign w:val="center"/>
          </w:tcPr>
          <w:bookmarkStart w:id="3378" w:name="P3378"/>
          <w:bookmarkEnd w:id="3378"/>
          <w:p>
            <w:pPr>
              <w:pStyle w:val="0"/>
              <w:jc w:val="center"/>
            </w:pPr>
            <w:r>
              <w:rPr>
                <w:sz w:val="20"/>
              </w:rPr>
              <w:t xml:space="preserve">48.6</w:t>
            </w:r>
          </w:p>
        </w:tc>
        <w:tc>
          <w:tcPr>
            <w:tcW w:w="2854" w:type="dxa"/>
            <w:vAlign w:val="center"/>
          </w:tcPr>
          <w:p>
            <w:pPr>
              <w:pStyle w:val="0"/>
              <w:jc w:val="center"/>
            </w:pPr>
            <w:r>
              <w:rPr>
                <w:sz w:val="20"/>
              </w:rPr>
              <w:t xml:space="preserve">гистологическое исследование</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pPr>
            <w:r>
              <w:rPr>
                <w:sz w:val="20"/>
              </w:rPr>
            </w:r>
          </w:p>
        </w:tc>
        <w:tc>
          <w:tcPr>
            <w:tcW w:w="1014" w:type="dxa"/>
            <w:vAlign w:val="center"/>
          </w:tcPr>
          <w:p>
            <w:pPr>
              <w:pStyle w:val="0"/>
            </w:pPr>
            <w:r>
              <w:rPr>
                <w:sz w:val="20"/>
              </w:rPr>
            </w:r>
          </w:p>
        </w:tc>
        <w:tc>
          <w:tcPr>
            <w:tcW w:w="1264"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gridSpan w:val="3"/>
            <w:tcW w:w="3417" w:type="dxa"/>
            <w:vAlign w:val="center"/>
          </w:tcPr>
          <w:p>
            <w:pPr>
              <w:pStyle w:val="0"/>
            </w:pPr>
            <w:r>
              <w:rPr>
                <w:sz w:val="20"/>
              </w:rPr>
              <w:t xml:space="preserve">специализированная медицинская помощь в стационарных условиях, в том числе:</w:t>
            </w:r>
          </w:p>
        </w:tc>
        <w:tc>
          <w:tcPr>
            <w:tcW w:w="814" w:type="dxa"/>
            <w:vAlign w:val="center"/>
          </w:tcPr>
          <w:bookmarkStart w:id="3388" w:name="P3388"/>
          <w:bookmarkEnd w:id="3388"/>
          <w:p>
            <w:pPr>
              <w:pStyle w:val="0"/>
              <w:jc w:val="center"/>
            </w:pPr>
            <w:r>
              <w:rPr>
                <w:sz w:val="20"/>
              </w:rPr>
              <w:t xml:space="preserve">49</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3398" w:name="P3398"/>
          <w:bookmarkEnd w:id="3398"/>
          <w:p>
            <w:pPr>
              <w:pStyle w:val="0"/>
              <w:jc w:val="center"/>
            </w:pPr>
            <w:r>
              <w:rPr>
                <w:sz w:val="20"/>
              </w:rPr>
              <w:t xml:space="preserve">49.1</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реабилитация в стационарных условиях</w:t>
            </w:r>
          </w:p>
        </w:tc>
        <w:tc>
          <w:tcPr>
            <w:tcW w:w="814" w:type="dxa"/>
            <w:vAlign w:val="center"/>
          </w:tcPr>
          <w:bookmarkStart w:id="3408" w:name="P3408"/>
          <w:bookmarkEnd w:id="3408"/>
          <w:p>
            <w:pPr>
              <w:pStyle w:val="0"/>
              <w:jc w:val="center"/>
            </w:pPr>
            <w:r>
              <w:rPr>
                <w:sz w:val="20"/>
              </w:rPr>
              <w:t xml:space="preserve">49.2</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высокотехнологичная медицинская помощь</w:t>
            </w:r>
          </w:p>
        </w:tc>
        <w:tc>
          <w:tcPr>
            <w:tcW w:w="814" w:type="dxa"/>
            <w:vAlign w:val="center"/>
          </w:tcPr>
          <w:bookmarkStart w:id="3418" w:name="P3418"/>
          <w:bookmarkEnd w:id="3418"/>
          <w:p>
            <w:pPr>
              <w:pStyle w:val="0"/>
              <w:jc w:val="center"/>
            </w:pPr>
            <w:r>
              <w:rPr>
                <w:sz w:val="20"/>
              </w:rPr>
              <w:t xml:space="preserve">49.3</w:t>
            </w:r>
          </w:p>
        </w:tc>
        <w:tc>
          <w:tcPr>
            <w:tcW w:w="2854" w:type="dxa"/>
            <w:vAlign w:val="center"/>
          </w:tcPr>
          <w:p>
            <w:pPr>
              <w:pStyle w:val="0"/>
              <w:jc w:val="center"/>
            </w:pPr>
            <w:r>
              <w:rPr>
                <w:sz w:val="20"/>
              </w:rPr>
              <w:t xml:space="preserve">случай госпитализации</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в условиях дневного стационара</w:t>
            </w:r>
          </w:p>
        </w:tc>
        <w:tc>
          <w:tcPr>
            <w:tcW w:w="814" w:type="dxa"/>
            <w:vAlign w:val="center"/>
          </w:tcPr>
          <w:bookmarkStart w:id="3428" w:name="P3428"/>
          <w:bookmarkEnd w:id="3428"/>
          <w:p>
            <w:pPr>
              <w:pStyle w:val="0"/>
              <w:jc w:val="center"/>
            </w:pPr>
            <w:r>
              <w:rPr>
                <w:sz w:val="20"/>
              </w:rPr>
              <w:t xml:space="preserve">50</w:t>
            </w:r>
          </w:p>
        </w:tc>
        <w:tc>
          <w:tcPr>
            <w:tcW w:w="2854"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медицинская помощь по профилю "онкология"</w:t>
            </w:r>
          </w:p>
        </w:tc>
        <w:tc>
          <w:tcPr>
            <w:tcW w:w="814" w:type="dxa"/>
            <w:vAlign w:val="center"/>
          </w:tcPr>
          <w:bookmarkStart w:id="3438" w:name="P3438"/>
          <w:bookmarkEnd w:id="3438"/>
          <w:p>
            <w:pPr>
              <w:pStyle w:val="0"/>
              <w:jc w:val="center"/>
            </w:pPr>
            <w:r>
              <w:rPr>
                <w:sz w:val="20"/>
              </w:rPr>
              <w:t xml:space="preserve">50.1</w:t>
            </w:r>
          </w:p>
        </w:tc>
        <w:tc>
          <w:tcPr>
            <w:tcW w:w="2854"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при экстракорпоральном оплодотворении</w:t>
            </w:r>
          </w:p>
        </w:tc>
        <w:tc>
          <w:tcPr>
            <w:tcW w:w="814" w:type="dxa"/>
            <w:vAlign w:val="center"/>
          </w:tcPr>
          <w:bookmarkStart w:id="3448" w:name="P3448"/>
          <w:bookmarkEnd w:id="3448"/>
          <w:p>
            <w:pPr>
              <w:pStyle w:val="0"/>
              <w:jc w:val="center"/>
            </w:pPr>
            <w:r>
              <w:rPr>
                <w:sz w:val="20"/>
              </w:rPr>
              <w:t xml:space="preserve">50.2</w:t>
            </w:r>
          </w:p>
        </w:tc>
        <w:tc>
          <w:tcPr>
            <w:tcW w:w="2854" w:type="dxa"/>
            <w:vAlign w:val="center"/>
          </w:tcPr>
          <w:p>
            <w:pPr>
              <w:pStyle w:val="0"/>
              <w:jc w:val="center"/>
            </w:pPr>
            <w:r>
              <w:rPr>
                <w:sz w:val="20"/>
              </w:rPr>
              <w:t xml:space="preserve">случай</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паллиативная медицинская помощь в стационарных условиях</w:t>
            </w:r>
          </w:p>
        </w:tc>
        <w:tc>
          <w:tcPr>
            <w:tcW w:w="814" w:type="dxa"/>
            <w:vAlign w:val="center"/>
          </w:tcPr>
          <w:bookmarkStart w:id="3458" w:name="P3458"/>
          <w:bookmarkEnd w:id="3458"/>
          <w:p>
            <w:pPr>
              <w:pStyle w:val="0"/>
              <w:jc w:val="center"/>
            </w:pPr>
            <w:r>
              <w:rPr>
                <w:sz w:val="20"/>
              </w:rPr>
              <w:t xml:space="preserve">51</w:t>
            </w:r>
          </w:p>
        </w:tc>
        <w:tc>
          <w:tcPr>
            <w:tcW w:w="2854" w:type="dxa"/>
            <w:vAlign w:val="center"/>
          </w:tcPr>
          <w:p>
            <w:pPr>
              <w:pStyle w:val="0"/>
              <w:jc w:val="center"/>
            </w:pPr>
            <w:r>
              <w:rPr>
                <w:sz w:val="20"/>
              </w:rPr>
              <w:t xml:space="preserve">койко-день</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иные расходы</w:t>
            </w:r>
          </w:p>
        </w:tc>
        <w:tc>
          <w:tcPr>
            <w:tcW w:w="814" w:type="dxa"/>
            <w:vAlign w:val="center"/>
          </w:tcPr>
          <w:bookmarkStart w:id="3468" w:name="P3468"/>
          <w:bookmarkEnd w:id="3468"/>
          <w:p>
            <w:pPr>
              <w:pStyle w:val="0"/>
              <w:jc w:val="center"/>
            </w:pPr>
            <w:r>
              <w:rPr>
                <w:sz w:val="20"/>
              </w:rPr>
              <w:t xml:space="preserve">52</w:t>
            </w:r>
          </w:p>
        </w:tc>
        <w:tc>
          <w:tcPr>
            <w:tcW w:w="2854" w:type="dxa"/>
            <w:vAlign w:val="center"/>
          </w:tcPr>
          <w:p>
            <w:pPr>
              <w:pStyle w:val="0"/>
              <w:jc w:val="center"/>
            </w:pPr>
            <w:r>
              <w:rPr>
                <w:sz w:val="20"/>
              </w:rPr>
              <w:t xml:space="preserve">-</w:t>
            </w:r>
          </w:p>
        </w:tc>
        <w:tc>
          <w:tcPr>
            <w:tcW w:w="1759" w:type="dxa"/>
            <w:vAlign w:val="center"/>
          </w:tcPr>
          <w:p>
            <w:pPr>
              <w:pStyle w:val="0"/>
            </w:pPr>
            <w:r>
              <w:rPr>
                <w:sz w:val="20"/>
              </w:rPr>
            </w:r>
          </w:p>
        </w:tc>
        <w:tc>
          <w:tcPr>
            <w:tcW w:w="1849" w:type="dxa"/>
            <w:vAlign w:val="center"/>
          </w:tcPr>
          <w:p>
            <w:pPr>
              <w:pStyle w:val="0"/>
            </w:pPr>
            <w:r>
              <w:rPr>
                <w:sz w:val="20"/>
              </w:rPr>
            </w:r>
          </w:p>
        </w:tc>
        <w:tc>
          <w:tcPr>
            <w:tcW w:w="1077" w:type="dxa"/>
            <w:vAlign w:val="center"/>
          </w:tcPr>
          <w:p>
            <w:pPr>
              <w:pStyle w:val="0"/>
              <w:jc w:val="center"/>
            </w:pPr>
            <w:r>
              <w:rPr>
                <w:sz w:val="20"/>
              </w:rPr>
              <w:t xml:space="preserve">X</w:t>
            </w:r>
          </w:p>
        </w:tc>
        <w:tc>
          <w:tcPr>
            <w:tcW w:w="1014" w:type="dxa"/>
            <w:vAlign w:val="center"/>
          </w:tcPr>
          <w:p>
            <w:pPr>
              <w:pStyle w:val="0"/>
            </w:pPr>
            <w:r>
              <w:rPr>
                <w:sz w:val="20"/>
              </w:rPr>
            </w:r>
          </w:p>
        </w:tc>
        <w:tc>
          <w:tcPr>
            <w:tcW w:w="1264"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gridSpan w:val="3"/>
            <w:tcW w:w="3417" w:type="dxa"/>
            <w:vAlign w:val="center"/>
          </w:tcPr>
          <w:p>
            <w:pPr>
              <w:pStyle w:val="0"/>
            </w:pPr>
            <w:r>
              <w:rPr>
                <w:sz w:val="20"/>
              </w:rPr>
              <w:t xml:space="preserve">ИТОГО (сумма </w:t>
            </w:r>
            <w:hyperlink w:history="0" w:anchor="P2581" w:tooltip="01">
              <w:r>
                <w:rPr>
                  <w:sz w:val="20"/>
                  <w:color w:val="0000ff"/>
                </w:rPr>
                <w:t xml:space="preserve">строк 01</w:t>
              </w:r>
            </w:hyperlink>
            <w:r>
              <w:rPr>
                <w:sz w:val="20"/>
              </w:rPr>
              <w:t xml:space="preserve"> + </w:t>
            </w:r>
            <w:hyperlink w:history="0" w:anchor="P2756" w:tooltip="19">
              <w:r>
                <w:rPr>
                  <w:sz w:val="20"/>
                  <w:color w:val="0000ff"/>
                </w:rPr>
                <w:t xml:space="preserve">19</w:t>
              </w:r>
            </w:hyperlink>
            <w:r>
              <w:rPr>
                <w:sz w:val="20"/>
              </w:rPr>
              <w:t xml:space="preserve"> + </w:t>
            </w:r>
            <w:hyperlink w:history="0" w:anchor="P2766" w:tooltip="20">
              <w:r>
                <w:rPr>
                  <w:sz w:val="20"/>
                  <w:color w:val="0000ff"/>
                </w:rPr>
                <w:t xml:space="preserve">20</w:t>
              </w:r>
            </w:hyperlink>
            <w:r>
              <w:rPr>
                <w:sz w:val="20"/>
              </w:rPr>
              <w:t xml:space="preserve">)</w:t>
            </w:r>
          </w:p>
        </w:tc>
        <w:tc>
          <w:tcPr>
            <w:tcW w:w="814" w:type="dxa"/>
            <w:vAlign w:val="center"/>
          </w:tcPr>
          <w:p>
            <w:pPr>
              <w:pStyle w:val="0"/>
              <w:jc w:val="center"/>
            </w:pPr>
            <w:r>
              <w:rPr>
                <w:sz w:val="20"/>
              </w:rPr>
              <w:t xml:space="preserve">53</w:t>
            </w:r>
          </w:p>
        </w:tc>
        <w:tc>
          <w:tcPr>
            <w:tcW w:w="2854" w:type="dxa"/>
            <w:vAlign w:val="center"/>
          </w:tcPr>
          <w:p>
            <w:pPr>
              <w:pStyle w:val="0"/>
            </w:pPr>
            <w:r>
              <w:rPr>
                <w:sz w:val="20"/>
              </w:rPr>
            </w:r>
          </w:p>
        </w:tc>
        <w:tc>
          <w:tcPr>
            <w:tcW w:w="1759" w:type="dxa"/>
            <w:vAlign w:val="center"/>
          </w:tcPr>
          <w:p>
            <w:pPr>
              <w:pStyle w:val="0"/>
              <w:jc w:val="center"/>
            </w:pPr>
            <w:r>
              <w:rPr>
                <w:sz w:val="20"/>
              </w:rPr>
              <w:t xml:space="preserve">X</w:t>
            </w:r>
          </w:p>
        </w:tc>
        <w:tc>
          <w:tcPr>
            <w:tcW w:w="1849" w:type="dxa"/>
            <w:vAlign w:val="center"/>
          </w:tcPr>
          <w:p>
            <w:pPr>
              <w:pStyle w:val="0"/>
              <w:jc w:val="center"/>
            </w:pPr>
            <w:r>
              <w:rPr>
                <w:sz w:val="20"/>
              </w:rPr>
              <w:t xml:space="preserve">X</w:t>
            </w:r>
          </w:p>
        </w:tc>
        <w:tc>
          <w:tcPr>
            <w:tcW w:w="1077" w:type="dxa"/>
            <w:vAlign w:val="center"/>
          </w:tcPr>
          <w:p>
            <w:pPr>
              <w:pStyle w:val="0"/>
              <w:jc w:val="center"/>
            </w:pPr>
            <w:r>
              <w:rPr>
                <w:sz w:val="20"/>
              </w:rPr>
              <w:t xml:space="preserve">4 619,9</w:t>
            </w:r>
          </w:p>
        </w:tc>
        <w:tc>
          <w:tcPr>
            <w:tcW w:w="1014" w:type="dxa"/>
            <w:vAlign w:val="center"/>
          </w:tcPr>
          <w:p>
            <w:pPr>
              <w:pStyle w:val="0"/>
              <w:jc w:val="center"/>
            </w:pPr>
            <w:r>
              <w:rPr>
                <w:sz w:val="20"/>
              </w:rPr>
              <w:t xml:space="preserve">14 393,2</w:t>
            </w:r>
          </w:p>
        </w:tc>
        <w:tc>
          <w:tcPr>
            <w:tcW w:w="1264" w:type="dxa"/>
            <w:vAlign w:val="center"/>
          </w:tcPr>
          <w:p>
            <w:pPr>
              <w:pStyle w:val="0"/>
              <w:jc w:val="center"/>
            </w:pPr>
            <w:r>
              <w:rPr>
                <w:sz w:val="20"/>
              </w:rPr>
              <w:t xml:space="preserve">7 156 889,0</w:t>
            </w:r>
          </w:p>
        </w:tc>
        <w:tc>
          <w:tcPr>
            <w:tcW w:w="1384" w:type="dxa"/>
            <w:vAlign w:val="center"/>
          </w:tcPr>
          <w:p>
            <w:pPr>
              <w:pStyle w:val="0"/>
              <w:jc w:val="center"/>
            </w:pPr>
            <w:r>
              <w:rPr>
                <w:sz w:val="20"/>
              </w:rPr>
              <w:t xml:space="preserve">22 129 766,7</w:t>
            </w:r>
          </w:p>
        </w:tc>
        <w:tc>
          <w:tcPr>
            <w:tcW w:w="679" w:type="dxa"/>
            <w:vAlign w:val="center"/>
          </w:tcPr>
          <w:p>
            <w:pPr>
              <w:pStyle w:val="0"/>
              <w:jc w:val="center"/>
            </w:pPr>
            <w:r>
              <w:rPr>
                <w:sz w:val="20"/>
              </w:rPr>
              <w:t xml:space="preserve">100</w:t>
            </w:r>
          </w:p>
        </w:tc>
      </w:tr>
    </w:tbl>
    <w:p>
      <w:pPr>
        <w:sectPr>
          <w:headerReference w:type="default" r:id="rId61"/>
          <w:headerReference w:type="first" r:id="rId61"/>
          <w:footerReference w:type="default" r:id="rId62"/>
          <w:footerReference w:type="first" r:id="rId62"/>
          <w:pgSz w:w="16838" w:h="11906" w:orient="landscape"/>
          <w:pgMar w:top="1133" w:right="1440" w:bottom="566" w:left="1440" w:header="0" w:footer="0" w:gutter="0"/>
          <w:titlePg/>
        </w:sectPr>
      </w:pPr>
    </w:p>
    <w:p>
      <w:pPr>
        <w:pStyle w:val="0"/>
        <w:jc w:val="both"/>
      </w:pPr>
      <w:r>
        <w:rPr>
          <w:sz w:val="20"/>
        </w:rPr>
      </w:r>
    </w:p>
    <w:bookmarkStart w:id="3488" w:name="P3488"/>
    <w:bookmarkEnd w:id="3488"/>
    <w:p>
      <w:pPr>
        <w:pStyle w:val="2"/>
        <w:outlineLvl w:val="1"/>
        <w:jc w:val="center"/>
      </w:pPr>
      <w:r>
        <w:rPr>
          <w:sz w:val="20"/>
        </w:rPr>
        <w:t xml:space="preserve">IX. Перечень медицинских организаций, участвующих</w:t>
      </w:r>
    </w:p>
    <w:p>
      <w:pPr>
        <w:pStyle w:val="2"/>
        <w:jc w:val="center"/>
      </w:pPr>
      <w:r>
        <w:rPr>
          <w:sz w:val="20"/>
        </w:rPr>
        <w:t xml:space="preserve">в реализации территориальной программы государственных</w:t>
      </w:r>
    </w:p>
    <w:p>
      <w:pPr>
        <w:pStyle w:val="2"/>
        <w:jc w:val="center"/>
      </w:pPr>
      <w:r>
        <w:rPr>
          <w:sz w:val="20"/>
        </w:rPr>
        <w:t xml:space="preserve">гарантий, в том числе территориальной программы</w:t>
      </w:r>
    </w:p>
    <w:p>
      <w:pPr>
        <w:pStyle w:val="2"/>
        <w:jc w:val="center"/>
      </w:pPr>
      <w:r>
        <w:rPr>
          <w:sz w:val="20"/>
        </w:rPr>
        <w:t xml:space="preserve">обязательного медицинского страхования, и перечень</w:t>
      </w:r>
    </w:p>
    <w:p>
      <w:pPr>
        <w:pStyle w:val="2"/>
        <w:jc w:val="center"/>
      </w:pPr>
      <w:r>
        <w:rPr>
          <w:sz w:val="20"/>
        </w:rPr>
        <w:t xml:space="preserve">медицинских организаций, проводящих профилактические</w:t>
      </w:r>
    </w:p>
    <w:p>
      <w:pPr>
        <w:pStyle w:val="2"/>
        <w:jc w:val="center"/>
      </w:pPr>
      <w:r>
        <w:rPr>
          <w:sz w:val="20"/>
        </w:rPr>
        <w:t xml:space="preserve">медицинские осмотры и диспансеризацию</w:t>
      </w:r>
    </w:p>
    <w:p>
      <w:pPr>
        <w:pStyle w:val="0"/>
        <w:jc w:val="both"/>
      </w:pPr>
      <w:r>
        <w:rPr>
          <w:sz w:val="20"/>
        </w:rPr>
      </w:r>
    </w:p>
    <w:p>
      <w:pPr>
        <w:pStyle w:val="0"/>
        <w:outlineLvl w:val="2"/>
        <w:jc w:val="right"/>
      </w:pPr>
      <w:r>
        <w:rPr>
          <w:sz w:val="20"/>
        </w:rPr>
        <w:t xml:space="preserve">Таблица 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667"/>
        <w:gridCol w:w="1924"/>
        <w:gridCol w:w="2014"/>
      </w:tblGrid>
      <w:tr>
        <w:tc>
          <w:tcPr>
            <w:tcW w:w="454" w:type="dxa"/>
          </w:tcPr>
          <w:p>
            <w:pPr>
              <w:pStyle w:val="0"/>
              <w:jc w:val="center"/>
            </w:pPr>
            <w:r>
              <w:rPr>
                <w:sz w:val="20"/>
              </w:rPr>
              <w:t xml:space="preserve">N п/п</w:t>
            </w:r>
          </w:p>
        </w:tc>
        <w:tc>
          <w:tcPr>
            <w:tcW w:w="4667" w:type="dxa"/>
          </w:tcPr>
          <w:p>
            <w:pPr>
              <w:pStyle w:val="0"/>
              <w:jc w:val="center"/>
            </w:pPr>
            <w:r>
              <w:rPr>
                <w:sz w:val="20"/>
              </w:rPr>
              <w:t xml:space="preserve">Наименование медицинской организации</w:t>
            </w:r>
          </w:p>
        </w:tc>
        <w:tc>
          <w:tcPr>
            <w:tcW w:w="1924" w:type="dxa"/>
          </w:tcPr>
          <w:p>
            <w:pPr>
              <w:pStyle w:val="0"/>
              <w:jc w:val="center"/>
            </w:pPr>
            <w:r>
              <w:rPr>
                <w:sz w:val="20"/>
              </w:rPr>
              <w:t xml:space="preserve">Осуществляющие деятельность в сфере обязательного медицинского страхования</w:t>
            </w:r>
          </w:p>
        </w:tc>
        <w:tc>
          <w:tcPr>
            <w:tcW w:w="2014" w:type="dxa"/>
          </w:tcPr>
          <w:p>
            <w:pPr>
              <w:pStyle w:val="0"/>
              <w:jc w:val="center"/>
            </w:pPr>
            <w:r>
              <w:rPr>
                <w:sz w:val="20"/>
              </w:rPr>
              <w:t xml:space="preserve">Проводящие профилактические медицинские осмотры и диспансеризацию</w:t>
            </w:r>
          </w:p>
        </w:tc>
      </w:tr>
      <w:tr>
        <w:tc>
          <w:tcPr>
            <w:tcW w:w="454" w:type="dxa"/>
          </w:tcPr>
          <w:p>
            <w:pPr>
              <w:pStyle w:val="0"/>
            </w:pPr>
            <w:r>
              <w:rPr>
                <w:sz w:val="20"/>
              </w:rPr>
              <w:t xml:space="preserve">1.</w:t>
            </w:r>
          </w:p>
        </w:tc>
        <w:tc>
          <w:tcPr>
            <w:tcW w:w="4667" w:type="dxa"/>
          </w:tcPr>
          <w:p>
            <w:pPr>
              <w:pStyle w:val="0"/>
            </w:pPr>
            <w:r>
              <w:rPr>
                <w:sz w:val="20"/>
              </w:rPr>
              <w:t xml:space="preserve">Областное государственное бюджетное учреждение здравоохранения "Белгородская областная клиническая больница Святителя Иоасафа" </w:t>
            </w:r>
            <w:hyperlink w:history="0" w:anchor="P3898"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2.</w:t>
            </w:r>
          </w:p>
        </w:tc>
        <w:tc>
          <w:tcPr>
            <w:tcW w:w="4667" w:type="dxa"/>
          </w:tcPr>
          <w:p>
            <w:pPr>
              <w:pStyle w:val="0"/>
            </w:pPr>
            <w:r>
              <w:rPr>
                <w:sz w:val="20"/>
              </w:rPr>
              <w:t xml:space="preserve">Областное государственное бюджетное учреждение здравоохранения "Детская областная клиническая больница" &lt;*&gt;</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w:t>
            </w:r>
          </w:p>
        </w:tc>
        <w:tc>
          <w:tcPr>
            <w:tcW w:w="4667" w:type="dxa"/>
          </w:tcPr>
          <w:p>
            <w:pPr>
              <w:pStyle w:val="0"/>
            </w:pPr>
            <w:r>
              <w:rPr>
                <w:sz w:val="20"/>
              </w:rPr>
              <w:t xml:space="preserve">Областное государственное бюджетное учреждение здравоохранения "Ново-Таволжанская больница медицинской реабилитации"</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w:t>
            </w:r>
          </w:p>
        </w:tc>
        <w:tc>
          <w:tcPr>
            <w:tcW w:w="4667" w:type="dxa"/>
          </w:tcPr>
          <w:p>
            <w:pPr>
              <w:pStyle w:val="0"/>
            </w:pPr>
            <w:r>
              <w:rPr>
                <w:sz w:val="20"/>
              </w:rPr>
              <w:t xml:space="preserve">Областное государственное бюджетное учреждение здравоохранения "Белгородский онкологический диспансер" &lt;*&gt;</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w:t>
            </w:r>
          </w:p>
        </w:tc>
        <w:tc>
          <w:tcPr>
            <w:tcW w:w="4667" w:type="dxa"/>
          </w:tcPr>
          <w:p>
            <w:pPr>
              <w:pStyle w:val="0"/>
            </w:pPr>
            <w:r>
              <w:rPr>
                <w:sz w:val="20"/>
              </w:rPr>
              <w:t xml:space="preserve">Областное государственное автономное учреждение здравоохранения "Санаторий "Красиво" (в части медицинской реабилитации)</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w:t>
            </w:r>
          </w:p>
        </w:tc>
        <w:tc>
          <w:tcPr>
            <w:tcW w:w="4667" w:type="dxa"/>
          </w:tcPr>
          <w:p>
            <w:pPr>
              <w:pStyle w:val="0"/>
            </w:pPr>
            <w:r>
              <w:rPr>
                <w:sz w:val="20"/>
              </w:rPr>
              <w:t xml:space="preserve">Областное государственное бюджетное учреждение здравоохранения "Городская больница N 2 города Белгорода" </w:t>
            </w:r>
            <w:hyperlink w:history="0" w:anchor="P3898"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w:t>
            </w:r>
          </w:p>
        </w:tc>
        <w:tc>
          <w:tcPr>
            <w:tcW w:w="4667" w:type="dxa"/>
          </w:tcPr>
          <w:p>
            <w:pPr>
              <w:pStyle w:val="0"/>
            </w:pPr>
            <w:r>
              <w:rPr>
                <w:sz w:val="20"/>
              </w:rPr>
              <w:t xml:space="preserve">Областное государственное бюджетное учреждение здравоохранения "Городская поликлиника города Белгорода"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8.</w:t>
            </w:r>
          </w:p>
        </w:tc>
        <w:tc>
          <w:tcPr>
            <w:tcW w:w="4667" w:type="dxa"/>
          </w:tcPr>
          <w:p>
            <w:pPr>
              <w:pStyle w:val="0"/>
            </w:pPr>
            <w:r>
              <w:rPr>
                <w:sz w:val="20"/>
              </w:rPr>
              <w:t xml:space="preserve">Областное государственное автономное учреждение здравоохранения "Детская стоматологическая поликлиника города Белгорода"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9.</w:t>
            </w:r>
          </w:p>
        </w:tc>
        <w:tc>
          <w:tcPr>
            <w:tcW w:w="4667" w:type="dxa"/>
          </w:tcPr>
          <w:p>
            <w:pPr>
              <w:pStyle w:val="0"/>
            </w:pPr>
            <w:r>
              <w:rPr>
                <w:sz w:val="20"/>
              </w:rPr>
              <w:t xml:space="preserve">Областное государственное автономное учреждение здравоохранения "Стоматологическая поликлиника N 1 города Белгорода"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10.</w:t>
            </w:r>
          </w:p>
        </w:tc>
        <w:tc>
          <w:tcPr>
            <w:tcW w:w="4667" w:type="dxa"/>
          </w:tcPr>
          <w:p>
            <w:pPr>
              <w:pStyle w:val="0"/>
            </w:pPr>
            <w:r>
              <w:rPr>
                <w:sz w:val="20"/>
              </w:rPr>
              <w:t xml:space="preserve">Государственное унитарное предприятие Белгородской области "Стоматологическая поликлиника N 2"</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11.</w:t>
            </w:r>
          </w:p>
        </w:tc>
        <w:tc>
          <w:tcPr>
            <w:tcW w:w="4667" w:type="dxa"/>
          </w:tcPr>
          <w:p>
            <w:pPr>
              <w:pStyle w:val="0"/>
            </w:pPr>
            <w:r>
              <w:rPr>
                <w:sz w:val="20"/>
              </w:rPr>
              <w:t xml:space="preserve">Областное государственное бюджетное учреждение здравоохранения "Станция скорой медицинской помощи Белгородской области"</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12.</w:t>
            </w:r>
          </w:p>
        </w:tc>
        <w:tc>
          <w:tcPr>
            <w:tcW w:w="4667" w:type="dxa"/>
          </w:tcPr>
          <w:p>
            <w:pPr>
              <w:pStyle w:val="0"/>
            </w:pPr>
            <w:r>
              <w:rPr>
                <w:sz w:val="20"/>
              </w:rPr>
              <w:t xml:space="preserve">Областное государственное бюджетное учреждение здравоохранения "Губкинская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13.</w:t>
            </w:r>
          </w:p>
        </w:tc>
        <w:tc>
          <w:tcPr>
            <w:tcW w:w="4667" w:type="dxa"/>
          </w:tcPr>
          <w:p>
            <w:pPr>
              <w:pStyle w:val="0"/>
            </w:pPr>
            <w:r>
              <w:rPr>
                <w:sz w:val="20"/>
              </w:rPr>
              <w:t xml:space="preserve">Областное государственное бюджетное учреждение здравоохранения "Губкинская городская детская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14.</w:t>
            </w:r>
          </w:p>
        </w:tc>
        <w:tc>
          <w:tcPr>
            <w:tcW w:w="4667" w:type="dxa"/>
          </w:tcPr>
          <w:p>
            <w:pPr>
              <w:pStyle w:val="0"/>
            </w:pPr>
            <w:r>
              <w:rPr>
                <w:sz w:val="20"/>
              </w:rPr>
              <w:t xml:space="preserve">Областное государственное автономное учреждение здравоохранения "Стоматологическая поликлиника города Губкина"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15.</w:t>
            </w:r>
          </w:p>
        </w:tc>
        <w:tc>
          <w:tcPr>
            <w:tcW w:w="4667" w:type="dxa"/>
          </w:tcPr>
          <w:p>
            <w:pPr>
              <w:pStyle w:val="0"/>
            </w:pPr>
            <w:r>
              <w:rPr>
                <w:sz w:val="20"/>
              </w:rPr>
              <w:t xml:space="preserve">Областное государственное бюджетное учреждение здравоохранения "Старооскольская окружная больница Святителя Луки Крымского"</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16.</w:t>
            </w:r>
          </w:p>
        </w:tc>
        <w:tc>
          <w:tcPr>
            <w:tcW w:w="4667" w:type="dxa"/>
          </w:tcPr>
          <w:p>
            <w:pPr>
              <w:pStyle w:val="0"/>
            </w:pPr>
            <w:r>
              <w:rPr>
                <w:sz w:val="20"/>
              </w:rPr>
              <w:t xml:space="preserve">Областное государственное бюджетное учреждение здравоохранения "Старооскольская окружная детская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17.</w:t>
            </w:r>
          </w:p>
        </w:tc>
        <w:tc>
          <w:tcPr>
            <w:tcW w:w="4667" w:type="dxa"/>
          </w:tcPr>
          <w:p>
            <w:pPr>
              <w:pStyle w:val="0"/>
            </w:pPr>
            <w:r>
              <w:rPr>
                <w:sz w:val="20"/>
              </w:rPr>
              <w:t xml:space="preserve">Областное государственное автономное учреждение здравоохранения "Стоматологическая поликлиника города Старого Оскола"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18.</w:t>
            </w:r>
          </w:p>
        </w:tc>
        <w:tc>
          <w:tcPr>
            <w:tcW w:w="4667" w:type="dxa"/>
          </w:tcPr>
          <w:p>
            <w:pPr>
              <w:pStyle w:val="0"/>
            </w:pPr>
            <w:r>
              <w:rPr>
                <w:sz w:val="20"/>
              </w:rPr>
              <w:t xml:space="preserve">Областное государственное бюджетное учреждение здравоохранения "Детская стоматологическая поликлиника города Старого Оскола"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19.</w:t>
            </w:r>
          </w:p>
        </w:tc>
        <w:tc>
          <w:tcPr>
            <w:tcW w:w="4667" w:type="dxa"/>
          </w:tcPr>
          <w:p>
            <w:pPr>
              <w:pStyle w:val="0"/>
            </w:pPr>
            <w:r>
              <w:rPr>
                <w:sz w:val="20"/>
              </w:rPr>
              <w:t xml:space="preserve">Областное государственное бюджетное учреждение здравоохранения "Центр общественного здоровья и медицинской профилактики города Старого Оскола"</w:t>
            </w:r>
          </w:p>
          <w:p>
            <w:pPr>
              <w:pStyle w:val="0"/>
            </w:pPr>
            <w:r>
              <w:rPr>
                <w:sz w:val="20"/>
              </w:rPr>
              <w:t xml:space="preserve">(в части центра здоровья)</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20.</w:t>
            </w:r>
          </w:p>
        </w:tc>
        <w:tc>
          <w:tcPr>
            <w:tcW w:w="4667" w:type="dxa"/>
          </w:tcPr>
          <w:p>
            <w:pPr>
              <w:pStyle w:val="0"/>
            </w:pPr>
            <w:r>
              <w:rPr>
                <w:sz w:val="20"/>
              </w:rPr>
              <w:t xml:space="preserve">Областное государственное бюджетное учреждение здравоохранения "Станция скорой медицинской помощи города Старого Оскола"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21.</w:t>
            </w:r>
          </w:p>
        </w:tc>
        <w:tc>
          <w:tcPr>
            <w:tcW w:w="4667" w:type="dxa"/>
          </w:tcPr>
          <w:p>
            <w:pPr>
              <w:pStyle w:val="0"/>
            </w:pPr>
            <w:r>
              <w:rPr>
                <w:sz w:val="20"/>
              </w:rPr>
              <w:t xml:space="preserve">Областное государственное бюджетное учреждение здравоохранения "Алексеевская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22.</w:t>
            </w:r>
          </w:p>
        </w:tc>
        <w:tc>
          <w:tcPr>
            <w:tcW w:w="4667" w:type="dxa"/>
          </w:tcPr>
          <w:p>
            <w:pPr>
              <w:pStyle w:val="0"/>
            </w:pPr>
            <w:r>
              <w:rPr>
                <w:sz w:val="20"/>
              </w:rPr>
              <w:t xml:space="preserve">Областное государственное бюджетное учреждение здравоохранения "Белгородская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23.</w:t>
            </w:r>
          </w:p>
        </w:tc>
        <w:tc>
          <w:tcPr>
            <w:tcW w:w="4667" w:type="dxa"/>
          </w:tcPr>
          <w:p>
            <w:pPr>
              <w:pStyle w:val="0"/>
            </w:pPr>
            <w:r>
              <w:rPr>
                <w:sz w:val="20"/>
              </w:rPr>
              <w:t xml:space="preserve">Областное государственное бюджетное учреждение здравоохранения "Борисовская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24.</w:t>
            </w:r>
          </w:p>
        </w:tc>
        <w:tc>
          <w:tcPr>
            <w:tcW w:w="4667" w:type="dxa"/>
          </w:tcPr>
          <w:p>
            <w:pPr>
              <w:pStyle w:val="0"/>
            </w:pPr>
            <w:r>
              <w:rPr>
                <w:sz w:val="20"/>
              </w:rPr>
              <w:t xml:space="preserve">Областное государственное бюджетное учреждение здравоохранения "Валуйская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25.</w:t>
            </w:r>
          </w:p>
        </w:tc>
        <w:tc>
          <w:tcPr>
            <w:tcW w:w="4667" w:type="dxa"/>
          </w:tcPr>
          <w:p>
            <w:pPr>
              <w:pStyle w:val="0"/>
            </w:pPr>
            <w:r>
              <w:rPr>
                <w:sz w:val="20"/>
              </w:rPr>
              <w:t xml:space="preserve">Областное государственное бюджетное учреждение здравоохранения "Вейделевская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26.</w:t>
            </w:r>
          </w:p>
        </w:tc>
        <w:tc>
          <w:tcPr>
            <w:tcW w:w="4667" w:type="dxa"/>
          </w:tcPr>
          <w:p>
            <w:pPr>
              <w:pStyle w:val="0"/>
            </w:pPr>
            <w:r>
              <w:rPr>
                <w:sz w:val="20"/>
              </w:rPr>
              <w:t xml:space="preserve">Областное государственное бюджетное учреждение здравоохранения "Волоконовская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27.</w:t>
            </w:r>
          </w:p>
        </w:tc>
        <w:tc>
          <w:tcPr>
            <w:tcW w:w="4667" w:type="dxa"/>
          </w:tcPr>
          <w:p>
            <w:pPr>
              <w:pStyle w:val="0"/>
            </w:pPr>
            <w:r>
              <w:rPr>
                <w:sz w:val="20"/>
              </w:rPr>
              <w:t xml:space="preserve">Областное государственное бюджетное учреждение здравоохранения "Грайворонская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28.</w:t>
            </w:r>
          </w:p>
        </w:tc>
        <w:tc>
          <w:tcPr>
            <w:tcW w:w="4667" w:type="dxa"/>
          </w:tcPr>
          <w:p>
            <w:pPr>
              <w:pStyle w:val="0"/>
            </w:pPr>
            <w:r>
              <w:rPr>
                <w:sz w:val="20"/>
              </w:rPr>
              <w:t xml:space="preserve">Областное государственное бюджетное учреждение здравоохранения "Ивнянская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29.</w:t>
            </w:r>
          </w:p>
        </w:tc>
        <w:tc>
          <w:tcPr>
            <w:tcW w:w="4667" w:type="dxa"/>
          </w:tcPr>
          <w:p>
            <w:pPr>
              <w:pStyle w:val="0"/>
            </w:pPr>
            <w:r>
              <w:rPr>
                <w:sz w:val="20"/>
              </w:rPr>
              <w:t xml:space="preserve">Областное государственное бюджетное учреждение здравоохранения "Корочанская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30.</w:t>
            </w:r>
          </w:p>
        </w:tc>
        <w:tc>
          <w:tcPr>
            <w:tcW w:w="4667" w:type="dxa"/>
          </w:tcPr>
          <w:p>
            <w:pPr>
              <w:pStyle w:val="0"/>
            </w:pPr>
            <w:r>
              <w:rPr>
                <w:sz w:val="20"/>
              </w:rPr>
              <w:t xml:space="preserve">Областное государственное бюджетное учреждение здравоохранения "Красненская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31.</w:t>
            </w:r>
          </w:p>
        </w:tc>
        <w:tc>
          <w:tcPr>
            <w:tcW w:w="4667" w:type="dxa"/>
          </w:tcPr>
          <w:p>
            <w:pPr>
              <w:pStyle w:val="0"/>
            </w:pPr>
            <w:r>
              <w:rPr>
                <w:sz w:val="20"/>
              </w:rPr>
              <w:t xml:space="preserve">Областное государственное бюджетное учреждение здравоохранения "Красногвардейская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32.</w:t>
            </w:r>
          </w:p>
        </w:tc>
        <w:tc>
          <w:tcPr>
            <w:tcW w:w="4667" w:type="dxa"/>
          </w:tcPr>
          <w:p>
            <w:pPr>
              <w:pStyle w:val="0"/>
            </w:pPr>
            <w:r>
              <w:rPr>
                <w:sz w:val="20"/>
              </w:rPr>
              <w:t xml:space="preserve">Областное государственное бюджетное учреждение здравоохранения "Краснояружская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33.</w:t>
            </w:r>
          </w:p>
        </w:tc>
        <w:tc>
          <w:tcPr>
            <w:tcW w:w="4667" w:type="dxa"/>
          </w:tcPr>
          <w:p>
            <w:pPr>
              <w:pStyle w:val="0"/>
            </w:pPr>
            <w:r>
              <w:rPr>
                <w:sz w:val="20"/>
              </w:rPr>
              <w:t xml:space="preserve">Областное государственное бюджетное учреждение здравоохранения "Новооскольская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34.</w:t>
            </w:r>
          </w:p>
        </w:tc>
        <w:tc>
          <w:tcPr>
            <w:tcW w:w="4667" w:type="dxa"/>
          </w:tcPr>
          <w:p>
            <w:pPr>
              <w:pStyle w:val="0"/>
            </w:pPr>
            <w:r>
              <w:rPr>
                <w:sz w:val="20"/>
              </w:rPr>
              <w:t xml:space="preserve">Областное государственное бюджетное учреждение здравоохранения "Прохоровская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35.</w:t>
            </w:r>
          </w:p>
        </w:tc>
        <w:tc>
          <w:tcPr>
            <w:tcW w:w="4667" w:type="dxa"/>
          </w:tcPr>
          <w:p>
            <w:pPr>
              <w:pStyle w:val="0"/>
            </w:pPr>
            <w:r>
              <w:rPr>
                <w:sz w:val="20"/>
              </w:rPr>
              <w:t xml:space="preserve">Областное государственное бюджетное учреждение здравоохранения "Ракитянская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36.</w:t>
            </w:r>
          </w:p>
        </w:tc>
        <w:tc>
          <w:tcPr>
            <w:tcW w:w="4667" w:type="dxa"/>
          </w:tcPr>
          <w:p>
            <w:pPr>
              <w:pStyle w:val="0"/>
            </w:pPr>
            <w:r>
              <w:rPr>
                <w:sz w:val="20"/>
              </w:rPr>
              <w:t xml:space="preserve">Областное государственное бюджетное учреждение здравоохранения "Ровеньская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37.</w:t>
            </w:r>
          </w:p>
        </w:tc>
        <w:tc>
          <w:tcPr>
            <w:tcW w:w="4667" w:type="dxa"/>
          </w:tcPr>
          <w:p>
            <w:pPr>
              <w:pStyle w:val="0"/>
            </w:pPr>
            <w:r>
              <w:rPr>
                <w:sz w:val="20"/>
              </w:rPr>
              <w:t xml:space="preserve">Областное государственное бюджетное учреждение здравоохранения "Чернянская центральная районная больница им. П.В.Гапотченко"</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38.</w:t>
            </w:r>
          </w:p>
        </w:tc>
        <w:tc>
          <w:tcPr>
            <w:tcW w:w="4667" w:type="dxa"/>
          </w:tcPr>
          <w:p>
            <w:pPr>
              <w:pStyle w:val="0"/>
            </w:pPr>
            <w:r>
              <w:rPr>
                <w:sz w:val="20"/>
              </w:rPr>
              <w:t xml:space="preserve">Областное государственное бюджетное учреждение здравоохранения "Шебекинская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39.</w:t>
            </w:r>
          </w:p>
        </w:tc>
        <w:tc>
          <w:tcPr>
            <w:tcW w:w="4667" w:type="dxa"/>
          </w:tcPr>
          <w:p>
            <w:pPr>
              <w:pStyle w:val="0"/>
            </w:pPr>
            <w:r>
              <w:rPr>
                <w:sz w:val="20"/>
              </w:rPr>
              <w:t xml:space="preserve">Областное государственное автономное учреждение здравоохранения "Шебекинская городская стоматологическая поликлиника"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40.</w:t>
            </w:r>
          </w:p>
        </w:tc>
        <w:tc>
          <w:tcPr>
            <w:tcW w:w="4667" w:type="dxa"/>
          </w:tcPr>
          <w:p>
            <w:pPr>
              <w:pStyle w:val="0"/>
            </w:pPr>
            <w:r>
              <w:rPr>
                <w:sz w:val="20"/>
              </w:rPr>
              <w:t xml:space="preserve">Областное государственное бюджетное учреждение здравоохранения "Большетроицкая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41.</w:t>
            </w:r>
          </w:p>
        </w:tc>
        <w:tc>
          <w:tcPr>
            <w:tcW w:w="4667" w:type="dxa"/>
          </w:tcPr>
          <w:p>
            <w:pPr>
              <w:pStyle w:val="0"/>
            </w:pPr>
            <w:r>
              <w:rPr>
                <w:sz w:val="20"/>
              </w:rPr>
              <w:t xml:space="preserve">Областное государственное бюджетное учреждение здравоохранения "Яковлевская центральная районная больница"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42.</w:t>
            </w:r>
          </w:p>
        </w:tc>
        <w:tc>
          <w:tcPr>
            <w:tcW w:w="4667" w:type="dxa"/>
          </w:tcPr>
          <w:p>
            <w:pPr>
              <w:pStyle w:val="0"/>
            </w:pPr>
            <w:r>
              <w:rPr>
                <w:sz w:val="20"/>
              </w:rPr>
              <w:t xml:space="preserve">Областное государственное бюджетное учреждение здравоохранения "Томаровская районная больница им. И.С.Сальтевского"</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43.</w:t>
            </w:r>
          </w:p>
        </w:tc>
        <w:tc>
          <w:tcPr>
            <w:tcW w:w="4667" w:type="dxa"/>
          </w:tcPr>
          <w:p>
            <w:pPr>
              <w:pStyle w:val="0"/>
            </w:pPr>
            <w:r>
              <w:rPr>
                <w:sz w:val="20"/>
              </w:rPr>
              <w:t xml:space="preserve">Областное государственное казенное учреждение здравоохранения "Противотуберкулезный диспансер"</w:t>
            </w:r>
          </w:p>
          <w:p>
            <w:pPr>
              <w:pStyle w:val="0"/>
            </w:pPr>
            <w:r>
              <w:rPr>
                <w:sz w:val="20"/>
              </w:rPr>
              <w:t xml:space="preserve">(в части диагностических услуг)</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44.</w:t>
            </w:r>
          </w:p>
        </w:tc>
        <w:tc>
          <w:tcPr>
            <w:tcW w:w="4667" w:type="dxa"/>
          </w:tcPr>
          <w:p>
            <w:pPr>
              <w:pStyle w:val="0"/>
            </w:pPr>
            <w:r>
              <w:rPr>
                <w:sz w:val="20"/>
              </w:rPr>
              <w:t xml:space="preserve">Областное государственное бюджетное учреждение здравоохранения "Белгородский центр профилактики и борьбы со СПИД"</w:t>
            </w:r>
          </w:p>
          <w:p>
            <w:pPr>
              <w:pStyle w:val="0"/>
            </w:pPr>
            <w:r>
              <w:rPr>
                <w:sz w:val="20"/>
              </w:rPr>
              <w:t xml:space="preserve">(в части лабораторных исследований)</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45.</w:t>
            </w:r>
          </w:p>
        </w:tc>
        <w:tc>
          <w:tcPr>
            <w:tcW w:w="4667" w:type="dxa"/>
          </w:tcPr>
          <w:p>
            <w:pPr>
              <w:pStyle w:val="0"/>
            </w:pPr>
            <w:r>
              <w:rPr>
                <w:sz w:val="20"/>
              </w:rPr>
              <w:t xml:space="preserve">Областное государственное бюджетное учреждение здравоохранения "Белгородское патологоанатомическое бюро" (в части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46.</w:t>
            </w:r>
          </w:p>
        </w:tc>
        <w:tc>
          <w:tcPr>
            <w:tcW w:w="4667" w:type="dxa"/>
          </w:tcPr>
          <w:p>
            <w:pPr>
              <w:pStyle w:val="0"/>
            </w:pPr>
            <w:r>
              <w:rPr>
                <w:sz w:val="20"/>
              </w:rPr>
              <w:t xml:space="preserve">Частное учреждение здравоохранения "Больница "РЖД-Медицина" города Белгорода"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47.</w:t>
            </w:r>
          </w:p>
        </w:tc>
        <w:tc>
          <w:tcPr>
            <w:tcW w:w="4667" w:type="dxa"/>
          </w:tcPr>
          <w:p>
            <w:pPr>
              <w:pStyle w:val="0"/>
            </w:pPr>
            <w:r>
              <w:rPr>
                <w:sz w:val="20"/>
              </w:rPr>
              <w:t xml:space="preserve">Федеральное казенное учреждение здравоохранения "Медико-санитарная часть Министерства внутренних дел Российской Федерации по Белгородской области"</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48.</w:t>
            </w:r>
          </w:p>
        </w:tc>
        <w:tc>
          <w:tcPr>
            <w:tcW w:w="4667" w:type="dxa"/>
          </w:tcPr>
          <w:p>
            <w:pPr>
              <w:pStyle w:val="0"/>
            </w:pPr>
            <w:r>
              <w:rPr>
                <w:sz w:val="20"/>
              </w:rPr>
              <w:t xml:space="preserve">Общество с ограниченной ответственностью "ЛебГОК-Здоровье"</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49.</w:t>
            </w:r>
          </w:p>
        </w:tc>
        <w:tc>
          <w:tcPr>
            <w:tcW w:w="4667" w:type="dxa"/>
          </w:tcPr>
          <w:p>
            <w:pPr>
              <w:pStyle w:val="0"/>
            </w:pPr>
            <w:r>
              <w:rPr>
                <w:sz w:val="20"/>
              </w:rPr>
              <w:t xml:space="preserve">Некоммерческое партнерство "Офтальмологический центр "Поколение"</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50.</w:t>
            </w:r>
          </w:p>
        </w:tc>
        <w:tc>
          <w:tcPr>
            <w:tcW w:w="4667" w:type="dxa"/>
          </w:tcPr>
          <w:p>
            <w:pPr>
              <w:pStyle w:val="0"/>
            </w:pPr>
            <w:r>
              <w:rPr>
                <w:sz w:val="20"/>
              </w:rPr>
              <w:t xml:space="preserve">Общество с ограниченной ответственностью "Белгородская стоматологическая ассоциация"</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51.</w:t>
            </w:r>
          </w:p>
        </w:tc>
        <w:tc>
          <w:tcPr>
            <w:tcW w:w="4667" w:type="dxa"/>
          </w:tcPr>
          <w:p>
            <w:pPr>
              <w:pStyle w:val="0"/>
            </w:pPr>
            <w:r>
              <w:rPr>
                <w:sz w:val="20"/>
              </w:rPr>
              <w:t xml:space="preserve">Общество с ограниченной ответственностью "Консультативно-диагностическая поликлиника"</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52.</w:t>
            </w:r>
          </w:p>
        </w:tc>
        <w:tc>
          <w:tcPr>
            <w:tcW w:w="4667" w:type="dxa"/>
          </w:tcPr>
          <w:p>
            <w:pPr>
              <w:pStyle w:val="0"/>
            </w:pPr>
            <w:r>
              <w:rPr>
                <w:sz w:val="20"/>
              </w:rPr>
              <w:t xml:space="preserve">Общество с ограниченной ответственностью "Офтальмологическая поликлиника"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53.</w:t>
            </w:r>
          </w:p>
        </w:tc>
        <w:tc>
          <w:tcPr>
            <w:tcW w:w="4667" w:type="dxa"/>
          </w:tcPr>
          <w:p>
            <w:pPr>
              <w:pStyle w:val="0"/>
            </w:pPr>
            <w:r>
              <w:rPr>
                <w:sz w:val="20"/>
              </w:rPr>
              <w:t xml:space="preserve">Общество с ограниченной ответственностью "Стоматологическая поликлиника"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54.</w:t>
            </w:r>
          </w:p>
        </w:tc>
        <w:tc>
          <w:tcPr>
            <w:tcW w:w="4667" w:type="dxa"/>
          </w:tcPr>
          <w:p>
            <w:pPr>
              <w:pStyle w:val="0"/>
            </w:pPr>
            <w:r>
              <w:rPr>
                <w:sz w:val="20"/>
              </w:rPr>
              <w:t xml:space="preserve">Общество с ограниченной ответственностью "Медико-офтальмологический центр "КРОФТ-ОПТИКА"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55.</w:t>
            </w:r>
          </w:p>
        </w:tc>
        <w:tc>
          <w:tcPr>
            <w:tcW w:w="4667" w:type="dxa"/>
          </w:tcPr>
          <w:p>
            <w:pPr>
              <w:pStyle w:val="0"/>
            </w:pPr>
            <w:r>
              <w:rPr>
                <w:sz w:val="20"/>
              </w:rPr>
              <w:t xml:space="preserve">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56.</w:t>
            </w:r>
          </w:p>
        </w:tc>
        <w:tc>
          <w:tcPr>
            <w:tcW w:w="4667" w:type="dxa"/>
          </w:tcPr>
          <w:p>
            <w:pPr>
              <w:pStyle w:val="0"/>
            </w:pPr>
            <w:r>
              <w:rPr>
                <w:sz w:val="20"/>
              </w:rPr>
              <w:t xml:space="preserve">Общество с ограниченной ответственностью "КОВЧЕГ"</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57.</w:t>
            </w:r>
          </w:p>
        </w:tc>
        <w:tc>
          <w:tcPr>
            <w:tcW w:w="4667" w:type="dxa"/>
          </w:tcPr>
          <w:p>
            <w:pPr>
              <w:pStyle w:val="0"/>
            </w:pPr>
            <w:r>
              <w:rPr>
                <w:sz w:val="20"/>
              </w:rPr>
              <w:t xml:space="preserve">Общество с ограниченной ответственностью "Белгородская неотложка"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58.</w:t>
            </w:r>
          </w:p>
        </w:tc>
        <w:tc>
          <w:tcPr>
            <w:tcW w:w="4667" w:type="dxa"/>
          </w:tcPr>
          <w:p>
            <w:pPr>
              <w:pStyle w:val="0"/>
            </w:pPr>
            <w:r>
              <w:rPr>
                <w:sz w:val="20"/>
              </w:rPr>
              <w:t xml:space="preserve">Общество с ограниченной ответственностью "Лаборатория Гемотест"</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59.</w:t>
            </w:r>
          </w:p>
        </w:tc>
        <w:tc>
          <w:tcPr>
            <w:tcW w:w="4667" w:type="dxa"/>
            <w:vAlign w:val="bottom"/>
          </w:tcPr>
          <w:p>
            <w:pPr>
              <w:pStyle w:val="0"/>
            </w:pPr>
            <w:r>
              <w:rPr>
                <w:sz w:val="20"/>
              </w:rPr>
              <w:t xml:space="preserve">Общество с ограниченной ответственностью "МАКСБелмед"</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60.</w:t>
            </w:r>
          </w:p>
        </w:tc>
        <w:tc>
          <w:tcPr>
            <w:tcW w:w="4667" w:type="dxa"/>
          </w:tcPr>
          <w:p>
            <w:pPr>
              <w:pStyle w:val="0"/>
            </w:pPr>
            <w:r>
              <w:rPr>
                <w:sz w:val="20"/>
              </w:rPr>
              <w:t xml:space="preserve">Общество с ограниченной ответственностью "Диагностический центр"</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61.</w:t>
            </w:r>
          </w:p>
        </w:tc>
        <w:tc>
          <w:tcPr>
            <w:tcW w:w="4667" w:type="dxa"/>
          </w:tcPr>
          <w:p>
            <w:pPr>
              <w:pStyle w:val="0"/>
            </w:pPr>
            <w:r>
              <w:rPr>
                <w:sz w:val="20"/>
              </w:rPr>
              <w:t xml:space="preserve">Общество с ограниченной ответственностью "Лечебно-диагностический центр Международного института биологических систем - Белгород"</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62.</w:t>
            </w:r>
          </w:p>
        </w:tc>
        <w:tc>
          <w:tcPr>
            <w:tcW w:w="4667" w:type="dxa"/>
          </w:tcPr>
          <w:p>
            <w:pPr>
              <w:pStyle w:val="0"/>
            </w:pPr>
            <w:r>
              <w:rPr>
                <w:sz w:val="20"/>
              </w:rPr>
              <w:t xml:space="preserve">Общество с ограниченной ответственностью "Лечебно-диагностический центр Международного института биологических систем - Старый Оскол"</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63.</w:t>
            </w:r>
          </w:p>
        </w:tc>
        <w:tc>
          <w:tcPr>
            <w:tcW w:w="4667" w:type="dxa"/>
          </w:tcPr>
          <w:p>
            <w:pPr>
              <w:pStyle w:val="0"/>
            </w:pPr>
            <w:r>
              <w:rPr>
                <w:sz w:val="20"/>
              </w:rPr>
              <w:t xml:space="preserve">Общество с ограниченной ответственностью "МедСтандарт"</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64.</w:t>
            </w:r>
          </w:p>
        </w:tc>
        <w:tc>
          <w:tcPr>
            <w:tcW w:w="4667" w:type="dxa"/>
          </w:tcPr>
          <w:p>
            <w:pPr>
              <w:pStyle w:val="0"/>
            </w:pPr>
            <w:r>
              <w:rPr>
                <w:sz w:val="20"/>
              </w:rPr>
              <w:t xml:space="preserve">Общество с ограниченной ответственностью "Семейная стоматология"</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65.</w:t>
            </w:r>
          </w:p>
        </w:tc>
        <w:tc>
          <w:tcPr>
            <w:tcW w:w="4667" w:type="dxa"/>
          </w:tcPr>
          <w:p>
            <w:pPr>
              <w:pStyle w:val="0"/>
            </w:pPr>
            <w:r>
              <w:rPr>
                <w:sz w:val="20"/>
              </w:rPr>
              <w:t xml:space="preserve">Общество с ограниченной ответственностью "Социальная стоматология Белогорья. Объединенная стоматологическая поликлиника Старооскольского городского округа"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66.</w:t>
            </w:r>
          </w:p>
        </w:tc>
        <w:tc>
          <w:tcPr>
            <w:tcW w:w="4667" w:type="dxa"/>
          </w:tcPr>
          <w:p>
            <w:pPr>
              <w:pStyle w:val="0"/>
            </w:pPr>
            <w:r>
              <w:rPr>
                <w:sz w:val="20"/>
              </w:rPr>
              <w:t xml:space="preserve">Общество с ограниченной ответственностью "Клинический санаторий имени Горького"</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67.</w:t>
            </w:r>
          </w:p>
        </w:tc>
        <w:tc>
          <w:tcPr>
            <w:tcW w:w="4667" w:type="dxa"/>
          </w:tcPr>
          <w:p>
            <w:pPr>
              <w:pStyle w:val="0"/>
            </w:pPr>
            <w:r>
              <w:rPr>
                <w:sz w:val="20"/>
              </w:rPr>
              <w:t xml:space="preserve">Общество с ограниченной ответственностью "ФРЕЗЕНИУС НЕФРОКЕА"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68.</w:t>
            </w:r>
          </w:p>
        </w:tc>
        <w:tc>
          <w:tcPr>
            <w:tcW w:w="4667" w:type="dxa"/>
          </w:tcPr>
          <w:p>
            <w:pPr>
              <w:pStyle w:val="0"/>
            </w:pPr>
            <w:r>
              <w:rPr>
                <w:sz w:val="20"/>
              </w:rPr>
              <w:t xml:space="preserve">Общество с ограниченной ответственностью "ПРОЗРЕНИЕ ПЛЮС"</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69.</w:t>
            </w:r>
          </w:p>
        </w:tc>
        <w:tc>
          <w:tcPr>
            <w:tcW w:w="4667" w:type="dxa"/>
          </w:tcPr>
          <w:p>
            <w:pPr>
              <w:pStyle w:val="0"/>
            </w:pPr>
            <w:r>
              <w:rPr>
                <w:sz w:val="20"/>
              </w:rPr>
              <w:t xml:space="preserve">Общество с ограниченной ответственностью "МЕДЭКО"</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70.</w:t>
            </w:r>
          </w:p>
        </w:tc>
        <w:tc>
          <w:tcPr>
            <w:tcW w:w="4667" w:type="dxa"/>
          </w:tcPr>
          <w:p>
            <w:pPr>
              <w:pStyle w:val="0"/>
            </w:pPr>
            <w:r>
              <w:rPr>
                <w:sz w:val="20"/>
              </w:rPr>
              <w:t xml:space="preserve">Общество с ограниченной ответственностью "Центр современной стоматологии"</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71.</w:t>
            </w:r>
          </w:p>
        </w:tc>
        <w:tc>
          <w:tcPr>
            <w:tcW w:w="4667" w:type="dxa"/>
          </w:tcPr>
          <w:p>
            <w:pPr>
              <w:pStyle w:val="0"/>
            </w:pPr>
            <w:r>
              <w:rPr>
                <w:sz w:val="20"/>
              </w:rPr>
              <w:t xml:space="preserve">ИП Кожевников Владислав Иванович</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72.</w:t>
            </w:r>
          </w:p>
        </w:tc>
        <w:tc>
          <w:tcPr>
            <w:tcW w:w="4667" w:type="dxa"/>
          </w:tcPr>
          <w:p>
            <w:pPr>
              <w:pStyle w:val="0"/>
            </w:pPr>
            <w:r>
              <w:rPr>
                <w:sz w:val="20"/>
              </w:rPr>
              <w:t xml:space="preserve">Общество с ограниченной ответственностью "Радиомедсинтез"</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73.</w:t>
            </w:r>
          </w:p>
        </w:tc>
        <w:tc>
          <w:tcPr>
            <w:tcW w:w="4667" w:type="dxa"/>
          </w:tcPr>
          <w:p>
            <w:pPr>
              <w:pStyle w:val="0"/>
            </w:pPr>
            <w:r>
              <w:rPr>
                <w:sz w:val="20"/>
              </w:rPr>
              <w:t xml:space="preserve">Общество с ограниченной ответственностью "МЕДИСО"</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74.</w:t>
            </w:r>
          </w:p>
        </w:tc>
        <w:tc>
          <w:tcPr>
            <w:tcW w:w="4667" w:type="dxa"/>
          </w:tcPr>
          <w:p>
            <w:pPr>
              <w:pStyle w:val="0"/>
            </w:pPr>
            <w:r>
              <w:rPr>
                <w:sz w:val="20"/>
              </w:rPr>
              <w:t xml:space="preserve">Общество с ограниченной ответственностью "Здоровье"</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75.</w:t>
            </w:r>
          </w:p>
        </w:tc>
        <w:tc>
          <w:tcPr>
            <w:tcW w:w="4667" w:type="dxa"/>
          </w:tcPr>
          <w:p>
            <w:pPr>
              <w:pStyle w:val="0"/>
            </w:pPr>
            <w:r>
              <w:rPr>
                <w:sz w:val="20"/>
              </w:rPr>
              <w:t xml:space="preserve">Общество с ограниченной ответственностью "Поликлиника "Биомед"</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76.</w:t>
            </w:r>
          </w:p>
        </w:tc>
        <w:tc>
          <w:tcPr>
            <w:tcW w:w="4667" w:type="dxa"/>
          </w:tcPr>
          <w:p>
            <w:pPr>
              <w:pStyle w:val="0"/>
            </w:pPr>
            <w:r>
              <w:rPr>
                <w:sz w:val="20"/>
              </w:rPr>
              <w:t xml:space="preserve">Общество с ограниченной ответственностью "Клиника эксперт Белгород"</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77.</w:t>
            </w:r>
          </w:p>
        </w:tc>
        <w:tc>
          <w:tcPr>
            <w:tcW w:w="4667" w:type="dxa"/>
          </w:tcPr>
          <w:p>
            <w:pPr>
              <w:pStyle w:val="0"/>
            </w:pPr>
            <w:r>
              <w:rPr>
                <w:sz w:val="20"/>
              </w:rPr>
              <w:t xml:space="preserve">Общество с ограниченной ответственностью "Медицинский центр "Поколение"</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78.</w:t>
            </w:r>
          </w:p>
        </w:tc>
        <w:tc>
          <w:tcPr>
            <w:tcW w:w="4667" w:type="dxa"/>
          </w:tcPr>
          <w:p>
            <w:pPr>
              <w:pStyle w:val="0"/>
            </w:pPr>
            <w:r>
              <w:rPr>
                <w:sz w:val="20"/>
              </w:rPr>
              <w:t xml:space="preserve">Общество с ограниченной ответственностью "Клиника амбулаторной хирургии плюс"</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79.</w:t>
            </w:r>
          </w:p>
        </w:tc>
        <w:tc>
          <w:tcPr>
            <w:tcW w:w="4667" w:type="dxa"/>
          </w:tcPr>
          <w:p>
            <w:pPr>
              <w:pStyle w:val="0"/>
            </w:pPr>
            <w:r>
              <w:rPr>
                <w:sz w:val="20"/>
              </w:rPr>
              <w:t xml:space="preserve">Общество с ограниченной ответственностью "Стоматологический центр "ВладМиВа"</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80.</w:t>
            </w:r>
          </w:p>
        </w:tc>
        <w:tc>
          <w:tcPr>
            <w:tcW w:w="4667" w:type="dxa"/>
          </w:tcPr>
          <w:p>
            <w:pPr>
              <w:pStyle w:val="0"/>
            </w:pPr>
            <w:r>
              <w:rPr>
                <w:sz w:val="20"/>
              </w:rPr>
              <w:t xml:space="preserve">Общество с ограниченной ответственностью "Поликлиника "Полимедика-Белгород"</w:t>
            </w:r>
          </w:p>
        </w:tc>
        <w:tc>
          <w:tcPr>
            <w:tcW w:w="192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r>
      <w:tr>
        <w:tc>
          <w:tcPr>
            <w:tcW w:w="454" w:type="dxa"/>
          </w:tcPr>
          <w:p>
            <w:pPr>
              <w:pStyle w:val="0"/>
            </w:pPr>
            <w:r>
              <w:rPr>
                <w:sz w:val="20"/>
              </w:rPr>
              <w:t xml:space="preserve">81.</w:t>
            </w:r>
          </w:p>
        </w:tc>
        <w:tc>
          <w:tcPr>
            <w:tcW w:w="4667" w:type="dxa"/>
          </w:tcPr>
          <w:p>
            <w:pPr>
              <w:pStyle w:val="0"/>
            </w:pPr>
            <w:r>
              <w:rPr>
                <w:sz w:val="20"/>
              </w:rPr>
              <w:t xml:space="preserve">Общество с ограниченной ответственностью "КЛИНИКА СЕРДЦА" </w:t>
            </w:r>
            <w:hyperlink w:history="0" w:anchor="P3898"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82.</w:t>
            </w:r>
          </w:p>
        </w:tc>
        <w:tc>
          <w:tcPr>
            <w:tcW w:w="4667" w:type="dxa"/>
          </w:tcPr>
          <w:p>
            <w:pPr>
              <w:pStyle w:val="0"/>
            </w:pPr>
            <w:r>
              <w:rPr>
                <w:sz w:val="20"/>
              </w:rPr>
              <w:t xml:space="preserve">Общество с ограниченной ответственностью "М-Сервис"</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83.</w:t>
            </w:r>
          </w:p>
        </w:tc>
        <w:tc>
          <w:tcPr>
            <w:tcW w:w="4667" w:type="dxa"/>
          </w:tcPr>
          <w:p>
            <w:pPr>
              <w:pStyle w:val="0"/>
            </w:pPr>
            <w:r>
              <w:rPr>
                <w:sz w:val="20"/>
              </w:rPr>
              <w:t xml:space="preserve">Общество с ограниченной ответственностью "ПРОМЕДИКА"</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84.</w:t>
            </w:r>
          </w:p>
        </w:tc>
        <w:tc>
          <w:tcPr>
            <w:tcW w:w="4667" w:type="dxa"/>
          </w:tcPr>
          <w:p>
            <w:pPr>
              <w:pStyle w:val="0"/>
            </w:pPr>
            <w:r>
              <w:rPr>
                <w:sz w:val="20"/>
              </w:rPr>
              <w:t xml:space="preserve">Общество с ограниченной ответственностью "Поликлиника "МедКон"</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85.</w:t>
            </w:r>
          </w:p>
        </w:tc>
        <w:tc>
          <w:tcPr>
            <w:tcW w:w="4667" w:type="dxa"/>
          </w:tcPr>
          <w:p>
            <w:pPr>
              <w:pStyle w:val="0"/>
            </w:pPr>
            <w:r>
              <w:rPr>
                <w:sz w:val="20"/>
              </w:rPr>
              <w:t xml:space="preserve">Общество с ограниченной ответственностью "Нейро-ортопедический центр"</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86.</w:t>
            </w:r>
          </w:p>
        </w:tc>
        <w:tc>
          <w:tcPr>
            <w:tcW w:w="4667" w:type="dxa"/>
          </w:tcPr>
          <w:p>
            <w:pPr>
              <w:pStyle w:val="0"/>
            </w:pPr>
            <w:r>
              <w:rPr>
                <w:sz w:val="20"/>
              </w:rPr>
              <w:t xml:space="preserve">Общество с ограниченной ответственностью "М-лайн"</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87.</w:t>
            </w:r>
          </w:p>
        </w:tc>
        <w:tc>
          <w:tcPr>
            <w:tcW w:w="4667" w:type="dxa"/>
          </w:tcPr>
          <w:p>
            <w:pPr>
              <w:pStyle w:val="0"/>
            </w:pPr>
            <w:r>
              <w:rPr>
                <w:sz w:val="20"/>
              </w:rPr>
              <w:t xml:space="preserve">Общество с ограниченной ответственностью "За Рождение"</w:t>
            </w:r>
          </w:p>
        </w:tc>
        <w:tc>
          <w:tcPr>
            <w:tcW w:w="1924" w:type="dxa"/>
            <w:vAlign w:val="center"/>
          </w:tcPr>
          <w:p>
            <w:pPr>
              <w:pStyle w:val="0"/>
              <w:jc w:val="center"/>
            </w:pPr>
            <w:r>
              <w:rPr>
                <w:sz w:val="20"/>
              </w:rPr>
              <w:t xml:space="preserve">+</w:t>
            </w:r>
          </w:p>
        </w:tc>
        <w:tc>
          <w:tcPr>
            <w:tcW w:w="2014" w:type="dxa"/>
            <w:vAlign w:val="center"/>
          </w:tcPr>
          <w:p>
            <w:pPr>
              <w:pStyle w:val="0"/>
            </w:pPr>
            <w:r>
              <w:rPr>
                <w:sz w:val="20"/>
              </w:rPr>
            </w:r>
          </w:p>
        </w:tc>
      </w:tr>
      <w:tr>
        <w:tc>
          <w:tcPr>
            <w:tcW w:w="454" w:type="dxa"/>
          </w:tcPr>
          <w:p>
            <w:pPr>
              <w:pStyle w:val="0"/>
            </w:pPr>
            <w:r>
              <w:rPr>
                <w:sz w:val="20"/>
              </w:rPr>
              <w:t xml:space="preserve">88.</w:t>
            </w:r>
          </w:p>
        </w:tc>
        <w:tc>
          <w:tcPr>
            <w:tcW w:w="4667" w:type="dxa"/>
          </w:tcPr>
          <w:p>
            <w:pPr>
              <w:pStyle w:val="0"/>
            </w:pPr>
            <w:r>
              <w:rPr>
                <w:sz w:val="20"/>
              </w:rPr>
              <w:t xml:space="preserve">Общество с ограниченной ответственностью "Клиника семейного здоровья "МЕДЭКСПЕРТ"</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89.</w:t>
            </w:r>
          </w:p>
        </w:tc>
        <w:tc>
          <w:tcPr>
            <w:tcW w:w="4667" w:type="dxa"/>
          </w:tcPr>
          <w:p>
            <w:pPr>
              <w:pStyle w:val="0"/>
            </w:pPr>
            <w:r>
              <w:rPr>
                <w:sz w:val="20"/>
              </w:rPr>
              <w:t xml:space="preserve">Общество с ограниченной ответственностью "КДФ-Белгород"</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90.</w:t>
            </w:r>
          </w:p>
        </w:tc>
        <w:tc>
          <w:tcPr>
            <w:tcW w:w="4667" w:type="dxa"/>
          </w:tcPr>
          <w:p>
            <w:pPr>
              <w:pStyle w:val="0"/>
            </w:pPr>
            <w:r>
              <w:rPr>
                <w:sz w:val="20"/>
              </w:rPr>
              <w:t xml:space="preserve">Акционерное общество "Комбинат КМАруда"</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91.</w:t>
            </w:r>
          </w:p>
        </w:tc>
        <w:tc>
          <w:tcPr>
            <w:tcW w:w="4667" w:type="dxa"/>
          </w:tcPr>
          <w:p>
            <w:pPr>
              <w:pStyle w:val="0"/>
            </w:pPr>
            <w:r>
              <w:rPr>
                <w:sz w:val="20"/>
              </w:rPr>
              <w:t xml:space="preserve">Общество с ограниченной ответственностью "ПЭТ-Технолоджи Диагностика"</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92.</w:t>
            </w:r>
          </w:p>
        </w:tc>
        <w:tc>
          <w:tcPr>
            <w:tcW w:w="4667" w:type="dxa"/>
          </w:tcPr>
          <w:p>
            <w:pPr>
              <w:pStyle w:val="0"/>
            </w:pPr>
            <w:r>
              <w:rPr>
                <w:sz w:val="20"/>
              </w:rPr>
              <w:t xml:space="preserve">Медицинское частное учреждение дополнительного профессионального образования "Нефросовет"</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93.</w:t>
            </w:r>
          </w:p>
        </w:tc>
        <w:tc>
          <w:tcPr>
            <w:tcW w:w="4667" w:type="dxa"/>
          </w:tcPr>
          <w:p>
            <w:pPr>
              <w:pStyle w:val="0"/>
            </w:pPr>
            <w:r>
              <w:rPr>
                <w:sz w:val="20"/>
              </w:rPr>
              <w:t xml:space="preserve">Общество с ограниченной ответственностью "Медицина"</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94.</w:t>
            </w:r>
          </w:p>
        </w:tc>
        <w:tc>
          <w:tcPr>
            <w:tcW w:w="4667" w:type="dxa"/>
          </w:tcPr>
          <w:p>
            <w:pPr>
              <w:pStyle w:val="0"/>
            </w:pPr>
            <w:r>
              <w:rPr>
                <w:sz w:val="20"/>
              </w:rPr>
              <w:t xml:space="preserve">Общество с ограниченной ответственностью "Независимая лаборатория Инвитро"</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95.</w:t>
            </w:r>
          </w:p>
        </w:tc>
        <w:tc>
          <w:tcPr>
            <w:tcW w:w="4667" w:type="dxa"/>
          </w:tcPr>
          <w:p>
            <w:pPr>
              <w:pStyle w:val="0"/>
            </w:pPr>
            <w:r>
              <w:rPr>
                <w:sz w:val="20"/>
              </w:rPr>
              <w:t xml:space="preserve">Общество с ограниченной ответственностью "Медицинская компания Доктор рядом"</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96.</w:t>
            </w:r>
          </w:p>
        </w:tc>
        <w:tc>
          <w:tcPr>
            <w:tcW w:w="4667" w:type="dxa"/>
          </w:tcPr>
          <w:p>
            <w:pPr>
              <w:pStyle w:val="0"/>
            </w:pPr>
            <w:r>
              <w:rPr>
                <w:sz w:val="20"/>
              </w:rPr>
              <w:t xml:space="preserve">Общество с ограниченной ответственностью "Медицинский Центр Да Винчи"</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97.</w:t>
            </w:r>
          </w:p>
        </w:tc>
        <w:tc>
          <w:tcPr>
            <w:tcW w:w="4667" w:type="dxa"/>
          </w:tcPr>
          <w:p>
            <w:pPr>
              <w:pStyle w:val="0"/>
            </w:pPr>
            <w:r>
              <w:rPr>
                <w:sz w:val="20"/>
              </w:rPr>
              <w:t xml:space="preserve">Общество с ограниченной ответственностью "Научно-методический центр клинической лабораторной диагностики Ситилаб"</w:t>
            </w:r>
          </w:p>
        </w:tc>
        <w:tc>
          <w:tcPr>
            <w:tcW w:w="1924" w:type="dxa"/>
            <w:vAlign w:val="center"/>
          </w:tcPr>
          <w:p>
            <w:pPr>
              <w:pStyle w:val="0"/>
            </w:pPr>
            <w:r>
              <w:rPr>
                <w:sz w:val="20"/>
              </w:rPr>
            </w:r>
          </w:p>
        </w:tc>
        <w:tc>
          <w:tcPr>
            <w:tcW w:w="2014" w:type="dxa"/>
            <w:vAlign w:val="center"/>
          </w:tcPr>
          <w:p>
            <w:pPr>
              <w:pStyle w:val="0"/>
            </w:pPr>
            <w:r>
              <w:rPr>
                <w:sz w:val="20"/>
              </w:rPr>
            </w:r>
          </w:p>
        </w:tc>
      </w:tr>
      <w:tr>
        <w:tc>
          <w:tcPr>
            <w:tcW w:w="454" w:type="dxa"/>
          </w:tcPr>
          <w:p>
            <w:pPr>
              <w:pStyle w:val="0"/>
            </w:pPr>
            <w:r>
              <w:rPr>
                <w:sz w:val="20"/>
              </w:rPr>
              <w:t xml:space="preserve">98.</w:t>
            </w:r>
          </w:p>
        </w:tc>
        <w:tc>
          <w:tcPr>
            <w:tcW w:w="4667" w:type="dxa"/>
          </w:tcPr>
          <w:p>
            <w:pPr>
              <w:pStyle w:val="0"/>
            </w:pPr>
            <w:r>
              <w:rPr>
                <w:sz w:val="20"/>
              </w:rPr>
              <w:t xml:space="preserve">Общество с ограниченной ответственностью "Диализный центр НЕФРОС-КАЛУГА"</w:t>
            </w:r>
          </w:p>
        </w:tc>
        <w:tc>
          <w:tcPr>
            <w:tcW w:w="1924" w:type="dxa"/>
            <w:vAlign w:val="center"/>
          </w:tcPr>
          <w:p>
            <w:pPr>
              <w:pStyle w:val="0"/>
            </w:pPr>
            <w:r>
              <w:rPr>
                <w:sz w:val="20"/>
              </w:rPr>
            </w:r>
          </w:p>
        </w:tc>
        <w:tc>
          <w:tcPr>
            <w:tcW w:w="2014" w:type="dxa"/>
            <w:vAlign w:val="center"/>
          </w:tcPr>
          <w:p>
            <w:pPr>
              <w:pStyle w:val="0"/>
            </w:pPr>
            <w:r>
              <w:rPr>
                <w:sz w:val="20"/>
              </w:rPr>
            </w:r>
          </w:p>
        </w:tc>
      </w:tr>
    </w:tbl>
    <w:p>
      <w:pPr>
        <w:pStyle w:val="0"/>
        <w:jc w:val="both"/>
      </w:pPr>
      <w:r>
        <w:rPr>
          <w:sz w:val="20"/>
        </w:rPr>
      </w:r>
    </w:p>
    <w:p>
      <w:pPr>
        <w:pStyle w:val="0"/>
        <w:ind w:firstLine="540"/>
        <w:jc w:val="both"/>
      </w:pPr>
      <w:r>
        <w:rPr>
          <w:sz w:val="20"/>
        </w:rPr>
        <w:t xml:space="preserve">--------------------------------</w:t>
      </w:r>
    </w:p>
    <w:bookmarkStart w:id="3898" w:name="P3898"/>
    <w:bookmarkEnd w:id="3898"/>
    <w:p>
      <w:pPr>
        <w:pStyle w:val="0"/>
        <w:spacing w:before="200" w:line-rule="auto"/>
        <w:ind w:firstLine="540"/>
        <w:jc w:val="both"/>
      </w:pPr>
      <w:r>
        <w:rPr>
          <w:sz w:val="20"/>
        </w:rPr>
        <w:t xml:space="preserve">&lt;*&gt; медицинские организации, оказывающие высокотехнологичную медицинскую помощь</w:t>
      </w:r>
    </w:p>
    <w:p>
      <w:pPr>
        <w:pStyle w:val="0"/>
        <w:jc w:val="both"/>
      </w:pPr>
      <w:r>
        <w:rPr>
          <w:sz w:val="20"/>
        </w:rPr>
      </w:r>
    </w:p>
    <w:p>
      <w:pPr>
        <w:pStyle w:val="2"/>
        <w:outlineLvl w:val="1"/>
        <w:jc w:val="center"/>
      </w:pPr>
      <w:r>
        <w:rPr>
          <w:sz w:val="20"/>
        </w:rPr>
        <w:t xml:space="preserve">X. Перечень государственных учреждений здравоохранения,</w:t>
      </w:r>
    </w:p>
    <w:p>
      <w:pPr>
        <w:pStyle w:val="2"/>
        <w:jc w:val="center"/>
      </w:pPr>
      <w:r>
        <w:rPr>
          <w:sz w:val="20"/>
        </w:rPr>
        <w:t xml:space="preserve">участвующих в реализации территориальной программы</w:t>
      </w:r>
    </w:p>
    <w:p>
      <w:pPr>
        <w:pStyle w:val="2"/>
        <w:jc w:val="center"/>
      </w:pPr>
      <w:r>
        <w:rPr>
          <w:sz w:val="20"/>
        </w:rPr>
        <w:t xml:space="preserve">и финансируемых из бюджетов всех уровней</w:t>
      </w:r>
    </w:p>
    <w:p>
      <w:pPr>
        <w:pStyle w:val="0"/>
        <w:jc w:val="both"/>
      </w:pPr>
      <w:r>
        <w:rPr>
          <w:sz w:val="20"/>
        </w:rPr>
      </w:r>
    </w:p>
    <w:p>
      <w:pPr>
        <w:pStyle w:val="0"/>
        <w:outlineLvl w:val="2"/>
        <w:jc w:val="right"/>
      </w:pPr>
      <w:r>
        <w:rPr>
          <w:sz w:val="20"/>
        </w:rPr>
        <w:t xml:space="preserve">Таблица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6690"/>
        <w:gridCol w:w="1924"/>
      </w:tblGrid>
      <w:tr>
        <w:tc>
          <w:tcPr>
            <w:tcW w:w="454" w:type="dxa"/>
          </w:tcPr>
          <w:p>
            <w:pPr>
              <w:pStyle w:val="0"/>
              <w:jc w:val="center"/>
            </w:pPr>
            <w:r>
              <w:rPr>
                <w:sz w:val="20"/>
              </w:rPr>
              <w:t xml:space="preserve">N п/п</w:t>
            </w:r>
          </w:p>
        </w:tc>
        <w:tc>
          <w:tcPr>
            <w:tcW w:w="6690" w:type="dxa"/>
          </w:tcPr>
          <w:p>
            <w:pPr>
              <w:pStyle w:val="0"/>
              <w:jc w:val="center"/>
            </w:pPr>
            <w:r>
              <w:rPr>
                <w:sz w:val="20"/>
              </w:rPr>
              <w:t xml:space="preserve">Наименование медицинской организации</w:t>
            </w:r>
          </w:p>
        </w:tc>
        <w:tc>
          <w:tcPr>
            <w:tcW w:w="1924" w:type="dxa"/>
          </w:tcPr>
          <w:p>
            <w:pPr>
              <w:pStyle w:val="0"/>
              <w:jc w:val="center"/>
            </w:pPr>
            <w:r>
              <w:rPr>
                <w:sz w:val="20"/>
              </w:rPr>
              <w:t xml:space="preserve">Осуществляющие деятельность за счет бюджета субъекта</w:t>
            </w:r>
          </w:p>
        </w:tc>
      </w:tr>
      <w:tr>
        <w:tc>
          <w:tcPr>
            <w:tcW w:w="454" w:type="dxa"/>
          </w:tcPr>
          <w:p>
            <w:pPr>
              <w:pStyle w:val="0"/>
              <w:jc w:val="center"/>
            </w:pPr>
            <w:r>
              <w:rPr>
                <w:sz w:val="20"/>
              </w:rPr>
              <w:t xml:space="preserve">1.</w:t>
            </w:r>
          </w:p>
        </w:tc>
        <w:tc>
          <w:tcPr>
            <w:tcW w:w="6690" w:type="dxa"/>
          </w:tcPr>
          <w:p>
            <w:pPr>
              <w:pStyle w:val="0"/>
            </w:pPr>
            <w:r>
              <w:rPr>
                <w:sz w:val="20"/>
              </w:rPr>
              <w:t xml:space="preserve">Областное государственное казенное учреждение здравоохранения "Госпиталь для ветеранов войн"</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w:t>
            </w:r>
          </w:p>
        </w:tc>
        <w:tc>
          <w:tcPr>
            <w:tcW w:w="6690" w:type="dxa"/>
          </w:tcPr>
          <w:p>
            <w:pPr>
              <w:pStyle w:val="0"/>
            </w:pPr>
            <w:r>
              <w:rPr>
                <w:sz w:val="20"/>
              </w:rPr>
              <w:t xml:space="preserve">Областное государственное бюджетное учреждение здравоохранения "Инфекционная клиническая больница им. Е.Н.Павловского"</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3.</w:t>
            </w:r>
          </w:p>
        </w:tc>
        <w:tc>
          <w:tcPr>
            <w:tcW w:w="6690" w:type="dxa"/>
          </w:tcPr>
          <w:p>
            <w:pPr>
              <w:pStyle w:val="0"/>
            </w:pPr>
            <w:r>
              <w:rPr>
                <w:sz w:val="20"/>
              </w:rPr>
              <w:t xml:space="preserve">Областное государственное казенное учреждение здравоохранения "Белгородская областная клиническая психоневрологическая больница"</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4.</w:t>
            </w:r>
          </w:p>
        </w:tc>
        <w:tc>
          <w:tcPr>
            <w:tcW w:w="6690" w:type="dxa"/>
          </w:tcPr>
          <w:p>
            <w:pPr>
              <w:pStyle w:val="0"/>
            </w:pPr>
            <w:r>
              <w:rPr>
                <w:sz w:val="20"/>
              </w:rPr>
              <w:t xml:space="preserve">Областное государственное казенное учреждение здравоохранения "Мандровская психиатрическая больница"</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5.</w:t>
            </w:r>
          </w:p>
        </w:tc>
        <w:tc>
          <w:tcPr>
            <w:tcW w:w="6690" w:type="dxa"/>
          </w:tcPr>
          <w:p>
            <w:pPr>
              <w:pStyle w:val="0"/>
            </w:pPr>
            <w:r>
              <w:rPr>
                <w:sz w:val="20"/>
              </w:rPr>
              <w:t xml:space="preserve">Областное государственное казенное учреждение здравоохранения "Грайворонская психиатрическая больница"</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6.</w:t>
            </w:r>
          </w:p>
        </w:tc>
        <w:tc>
          <w:tcPr>
            <w:tcW w:w="6690" w:type="dxa"/>
          </w:tcPr>
          <w:p>
            <w:pPr>
              <w:pStyle w:val="0"/>
            </w:pPr>
            <w:r>
              <w:rPr>
                <w:sz w:val="20"/>
              </w:rPr>
              <w:t xml:space="preserve">Областное государственное казенное учреждение здравоохранения "Противотуберкулезный диспансер"</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7.</w:t>
            </w:r>
          </w:p>
        </w:tc>
        <w:tc>
          <w:tcPr>
            <w:tcW w:w="6690" w:type="dxa"/>
          </w:tcPr>
          <w:p>
            <w:pPr>
              <w:pStyle w:val="0"/>
            </w:pPr>
            <w:r>
              <w:rPr>
                <w:sz w:val="20"/>
              </w:rPr>
              <w:t xml:space="preserve">Областное государственное бюджетное учреждение здравоохранения "Кожно-венерологический диспансер"</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8.</w:t>
            </w:r>
          </w:p>
        </w:tc>
        <w:tc>
          <w:tcPr>
            <w:tcW w:w="6690" w:type="dxa"/>
          </w:tcPr>
          <w:p>
            <w:pPr>
              <w:pStyle w:val="0"/>
            </w:pPr>
            <w:r>
              <w:rPr>
                <w:sz w:val="20"/>
              </w:rPr>
              <w:t xml:space="preserve">Областное государственное бюджетное учреждение здравоохранения "Старооскольский кожно-венерологический диспансер"</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9.</w:t>
            </w:r>
          </w:p>
        </w:tc>
        <w:tc>
          <w:tcPr>
            <w:tcW w:w="6690" w:type="dxa"/>
          </w:tcPr>
          <w:p>
            <w:pPr>
              <w:pStyle w:val="0"/>
            </w:pPr>
            <w:r>
              <w:rPr>
                <w:sz w:val="20"/>
              </w:rPr>
              <w:t xml:space="preserve">Областное государственное бюджетное учреждение здравоохранения "Областной наркологический диспансер"</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10.</w:t>
            </w:r>
          </w:p>
        </w:tc>
        <w:tc>
          <w:tcPr>
            <w:tcW w:w="6690" w:type="dxa"/>
          </w:tcPr>
          <w:p>
            <w:pPr>
              <w:pStyle w:val="0"/>
            </w:pPr>
            <w:r>
              <w:rPr>
                <w:sz w:val="20"/>
              </w:rPr>
              <w:t xml:space="preserve">Областное государственное бюджетное учреждение здравоохранения "Старооскольский центр специализированной медицинской помощи психиатрии и психиатрии-наркологии"</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11.</w:t>
            </w:r>
          </w:p>
        </w:tc>
        <w:tc>
          <w:tcPr>
            <w:tcW w:w="6690" w:type="dxa"/>
          </w:tcPr>
          <w:p>
            <w:pPr>
              <w:pStyle w:val="0"/>
            </w:pPr>
            <w:r>
              <w:rPr>
                <w:sz w:val="20"/>
              </w:rPr>
              <w:t xml:space="preserve">Областное государственное бюджетное учреждение здравоохранения "Областной центр общественного здоровья и медицинской профилактики"</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12.</w:t>
            </w:r>
          </w:p>
        </w:tc>
        <w:tc>
          <w:tcPr>
            <w:tcW w:w="6690" w:type="dxa"/>
          </w:tcPr>
          <w:p>
            <w:pPr>
              <w:pStyle w:val="0"/>
            </w:pPr>
            <w:r>
              <w:rPr>
                <w:sz w:val="20"/>
              </w:rPr>
              <w:t xml:space="preserve">Областное государственное бюджетное учреждение здравоохранения "Центр крови Белгородской области"</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13.</w:t>
            </w:r>
          </w:p>
        </w:tc>
        <w:tc>
          <w:tcPr>
            <w:tcW w:w="6690" w:type="dxa"/>
          </w:tcPr>
          <w:p>
            <w:pPr>
              <w:pStyle w:val="0"/>
            </w:pPr>
            <w:r>
              <w:rPr>
                <w:sz w:val="20"/>
              </w:rPr>
              <w:t xml:space="preserve">Областное государственное автономное учреждение здравоохранения "Санаторий "Красиво"</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14.</w:t>
            </w:r>
          </w:p>
        </w:tc>
        <w:tc>
          <w:tcPr>
            <w:tcW w:w="6690" w:type="dxa"/>
          </w:tcPr>
          <w:p>
            <w:pPr>
              <w:pStyle w:val="0"/>
            </w:pPr>
            <w:r>
              <w:rPr>
                <w:sz w:val="20"/>
              </w:rPr>
              <w:t xml:space="preserve">Областное государственное казенное учреждение здравоохранения "Детский противотуберкулезный санаторий п. Ивня"</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15.</w:t>
            </w:r>
          </w:p>
        </w:tc>
        <w:tc>
          <w:tcPr>
            <w:tcW w:w="6690" w:type="dxa"/>
          </w:tcPr>
          <w:p>
            <w:pPr>
              <w:pStyle w:val="0"/>
            </w:pPr>
            <w:r>
              <w:rPr>
                <w:sz w:val="20"/>
              </w:rPr>
              <w:t xml:space="preserve">Областное государственное бюджетное учреждение здравоохранения "Санаторий для детей с родителями"</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16.</w:t>
            </w:r>
          </w:p>
        </w:tc>
        <w:tc>
          <w:tcPr>
            <w:tcW w:w="6690" w:type="dxa"/>
          </w:tcPr>
          <w:p>
            <w:pPr>
              <w:pStyle w:val="0"/>
            </w:pPr>
            <w:r>
              <w:rPr>
                <w:sz w:val="20"/>
              </w:rPr>
              <w:t xml:space="preserve">Областное государственное бюджетное учреждение здравоохранения "Детский санаторий г. Грайворон"</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17.</w:t>
            </w:r>
          </w:p>
        </w:tc>
        <w:tc>
          <w:tcPr>
            <w:tcW w:w="6690" w:type="dxa"/>
          </w:tcPr>
          <w:p>
            <w:pPr>
              <w:pStyle w:val="0"/>
            </w:pPr>
            <w:r>
              <w:rPr>
                <w:sz w:val="20"/>
              </w:rPr>
              <w:t xml:space="preserve">Областное государственное казенное учреждение здравоохранения "Белгородский дом ребенка специализированный для детей с органическим поражением центральной нервной системы с нарушением психики"</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18.</w:t>
            </w:r>
          </w:p>
        </w:tc>
        <w:tc>
          <w:tcPr>
            <w:tcW w:w="6690" w:type="dxa"/>
          </w:tcPr>
          <w:p>
            <w:pPr>
              <w:pStyle w:val="0"/>
            </w:pPr>
            <w:r>
              <w:rPr>
                <w:sz w:val="20"/>
              </w:rPr>
              <w:t xml:space="preserve">Областное государственное бюджетное учреждение здравоохранения "Белгородский центр профилактики и борьбы со СПИД"</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19.</w:t>
            </w:r>
          </w:p>
        </w:tc>
        <w:tc>
          <w:tcPr>
            <w:tcW w:w="6690" w:type="dxa"/>
          </w:tcPr>
          <w:p>
            <w:pPr>
              <w:pStyle w:val="0"/>
            </w:pPr>
            <w:r>
              <w:rPr>
                <w:sz w:val="20"/>
              </w:rPr>
              <w:t xml:space="preserve">Областное государственное бюджетное учреждение здравоохранения "Белгородское бюро судебно-медицинской экспертизы"</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20.</w:t>
            </w:r>
          </w:p>
        </w:tc>
        <w:tc>
          <w:tcPr>
            <w:tcW w:w="6690" w:type="dxa"/>
          </w:tcPr>
          <w:p>
            <w:pPr>
              <w:pStyle w:val="0"/>
            </w:pPr>
            <w:r>
              <w:rPr>
                <w:sz w:val="20"/>
              </w:rPr>
              <w:t xml:space="preserve">Областное государственное бюджетное учреждение здравоохранения "Белгородское областное патологоанатомическое бюро"</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21.</w:t>
            </w:r>
          </w:p>
        </w:tc>
        <w:tc>
          <w:tcPr>
            <w:tcW w:w="6690" w:type="dxa"/>
          </w:tcPr>
          <w:p>
            <w:pPr>
              <w:pStyle w:val="0"/>
            </w:pPr>
            <w:r>
              <w:rPr>
                <w:sz w:val="20"/>
              </w:rPr>
              <w:t xml:space="preserve">Областное государственное казенное учреждение здравоохранения особого типа "Областной медицинский центр мобилизационных резервов "Резерв"</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22.</w:t>
            </w:r>
          </w:p>
        </w:tc>
        <w:tc>
          <w:tcPr>
            <w:tcW w:w="6690" w:type="dxa"/>
          </w:tcPr>
          <w:p>
            <w:pPr>
              <w:pStyle w:val="0"/>
            </w:pPr>
            <w:r>
              <w:rPr>
                <w:sz w:val="20"/>
              </w:rPr>
              <w:t xml:space="preserve">Областное государственное казенное учреждение здравоохранения особого типа "Медицинский информационно-аналитический центр"</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23</w:t>
            </w:r>
          </w:p>
        </w:tc>
        <w:tc>
          <w:tcPr>
            <w:tcW w:w="6690" w:type="dxa"/>
          </w:tcPr>
          <w:p>
            <w:pPr>
              <w:pStyle w:val="0"/>
            </w:pPr>
            <w:r>
              <w:rPr>
                <w:sz w:val="20"/>
              </w:rPr>
              <w:t xml:space="preserve">Областное государственное бюджетное учреждение здравоохранения "Дезинфекционная станция в г. Белгород"</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24.</w:t>
            </w:r>
          </w:p>
        </w:tc>
        <w:tc>
          <w:tcPr>
            <w:tcW w:w="6690" w:type="dxa"/>
          </w:tcPr>
          <w:p>
            <w:pPr>
              <w:pStyle w:val="0"/>
            </w:pPr>
            <w:r>
              <w:rPr>
                <w:sz w:val="20"/>
              </w:rPr>
              <w:t xml:space="preserve">Областное государственное бюджетное учреждение здравоохранения "Детский санаторий "Надежда"</w:t>
            </w:r>
          </w:p>
        </w:tc>
        <w:tc>
          <w:tcPr>
            <w:tcW w:w="1924" w:type="dxa"/>
            <w:vAlign w:val="center"/>
          </w:tcPr>
          <w:p>
            <w:pPr>
              <w:pStyle w:val="0"/>
              <w:jc w:val="center"/>
            </w:pPr>
            <w:r>
              <w:rPr>
                <w:sz w:val="20"/>
              </w:rPr>
              <w:t xml:space="preserve">+</w:t>
            </w:r>
          </w:p>
        </w:tc>
      </w:tr>
      <w:tr>
        <w:tc>
          <w:tcPr>
            <w:tcW w:w="454" w:type="dxa"/>
          </w:tcPr>
          <w:p>
            <w:pPr>
              <w:pStyle w:val="0"/>
              <w:jc w:val="center"/>
            </w:pPr>
            <w:r>
              <w:rPr>
                <w:sz w:val="20"/>
              </w:rPr>
              <w:t xml:space="preserve">25.</w:t>
            </w:r>
          </w:p>
        </w:tc>
        <w:tc>
          <w:tcPr>
            <w:tcW w:w="6690" w:type="dxa"/>
          </w:tcPr>
          <w:p>
            <w:pPr>
              <w:pStyle w:val="0"/>
            </w:pPr>
            <w:r>
              <w:rPr>
                <w:sz w:val="20"/>
              </w:rPr>
              <w:t xml:space="preserve">Областное государственное бюджетное учреждение здравоохранения "Центр общественного здоровья и медицинской профилактики города Старого Оскола"</w:t>
            </w:r>
          </w:p>
        </w:tc>
        <w:tc>
          <w:tcPr>
            <w:tcW w:w="1924" w:type="dxa"/>
            <w:vAlign w:val="center"/>
          </w:tcPr>
          <w:p>
            <w:pPr>
              <w:pStyle w:val="0"/>
              <w:jc w:val="center"/>
            </w:pPr>
            <w:r>
              <w:rPr>
                <w:sz w:val="20"/>
              </w:rPr>
              <w:t xml:space="preserve">+</w:t>
            </w:r>
          </w:p>
        </w:tc>
      </w:tr>
    </w:tbl>
    <w:p>
      <w:pPr>
        <w:pStyle w:val="0"/>
        <w:jc w:val="both"/>
      </w:pPr>
      <w:r>
        <w:rPr>
          <w:sz w:val="20"/>
        </w:rPr>
      </w:r>
    </w:p>
    <w:p>
      <w:pPr>
        <w:pStyle w:val="2"/>
        <w:outlineLvl w:val="1"/>
        <w:jc w:val="center"/>
      </w:pPr>
      <w:r>
        <w:rPr>
          <w:sz w:val="20"/>
        </w:rPr>
        <w:t xml:space="preserve">XIII. Перечень лекарственных средств, отпускаемых населению</w:t>
      </w:r>
    </w:p>
    <w:p>
      <w:pPr>
        <w:pStyle w:val="2"/>
        <w:jc w:val="center"/>
      </w:pPr>
      <w:r>
        <w:rPr>
          <w:sz w:val="20"/>
        </w:rPr>
        <w:t xml:space="preserve">в соответствии с перечнем групп населения и категорий</w:t>
      </w:r>
    </w:p>
    <w:p>
      <w:pPr>
        <w:pStyle w:val="2"/>
        <w:jc w:val="center"/>
      </w:pPr>
      <w:r>
        <w:rPr>
          <w:sz w:val="20"/>
        </w:rPr>
        <w:t xml:space="preserve">заболеваний, при амбулаторном лечении которых лекарственные</w:t>
      </w:r>
    </w:p>
    <w:p>
      <w:pPr>
        <w:pStyle w:val="2"/>
        <w:jc w:val="center"/>
      </w:pPr>
      <w:r>
        <w:rPr>
          <w:sz w:val="20"/>
        </w:rPr>
        <w:t xml:space="preserve">средства и изделия медицинского назначения отпускаются</w:t>
      </w:r>
    </w:p>
    <w:p>
      <w:pPr>
        <w:pStyle w:val="2"/>
        <w:jc w:val="center"/>
      </w:pPr>
      <w:r>
        <w:rPr>
          <w:sz w:val="20"/>
        </w:rPr>
        <w:t xml:space="preserve">по рецептам врача бесплатно, а также с 50-процентной скидкой</w:t>
      </w:r>
    </w:p>
    <w:p>
      <w:pPr>
        <w:pStyle w:val="0"/>
        <w:jc w:val="both"/>
      </w:pPr>
      <w:r>
        <w:rPr>
          <w:sz w:val="20"/>
        </w:rPr>
      </w:r>
    </w:p>
    <w:p>
      <w:pPr>
        <w:pStyle w:val="0"/>
        <w:outlineLvl w:val="2"/>
        <w:jc w:val="right"/>
      </w:pPr>
      <w:r>
        <w:rPr>
          <w:sz w:val="20"/>
        </w:rPr>
        <w:t xml:space="preserve">Таблица 10 </w:t>
      </w:r>
      <w:hyperlink w:history="0" w:anchor="P4019" w:tooltip="&lt;1&gt; Строки в новой редакции">
        <w:r>
          <w:rPr>
            <w:sz w:val="20"/>
            <w:color w:val="0000ff"/>
          </w:rPr>
          <w:t xml:space="preserve">&lt;1&gt;</w:t>
        </w:r>
      </w:hyperlink>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4"/>
        <w:gridCol w:w="3964"/>
        <w:gridCol w:w="5030"/>
        <w:gridCol w:w="3619"/>
      </w:tblGrid>
      <w:tr>
        <w:tc>
          <w:tcPr>
            <w:tcW w:w="904" w:type="dxa"/>
          </w:tcPr>
          <w:p>
            <w:pPr>
              <w:pStyle w:val="0"/>
              <w:jc w:val="center"/>
            </w:pPr>
            <w:r>
              <w:rPr>
                <w:sz w:val="20"/>
              </w:rPr>
              <w:t xml:space="preserve">Код АТХ</w:t>
            </w:r>
          </w:p>
        </w:tc>
        <w:tc>
          <w:tcPr>
            <w:tcW w:w="3964" w:type="dxa"/>
          </w:tcPr>
          <w:p>
            <w:pPr>
              <w:pStyle w:val="0"/>
              <w:jc w:val="center"/>
            </w:pPr>
            <w:r>
              <w:rPr>
                <w:sz w:val="20"/>
              </w:rPr>
              <w:t xml:space="preserve">Анатомо-терапевтическо-химическая классификация (АТХ)</w:t>
            </w:r>
          </w:p>
        </w:tc>
        <w:tc>
          <w:tcPr>
            <w:tcW w:w="5030" w:type="dxa"/>
          </w:tcPr>
          <w:p>
            <w:pPr>
              <w:pStyle w:val="0"/>
              <w:jc w:val="center"/>
            </w:pPr>
            <w:r>
              <w:rPr>
                <w:sz w:val="20"/>
              </w:rPr>
              <w:t xml:space="preserve">Лекарственные препараты</w:t>
            </w:r>
          </w:p>
        </w:tc>
        <w:tc>
          <w:tcPr>
            <w:tcW w:w="3619" w:type="dxa"/>
          </w:tcPr>
          <w:p>
            <w:pPr>
              <w:pStyle w:val="0"/>
              <w:jc w:val="center"/>
            </w:pPr>
            <w:r>
              <w:rPr>
                <w:sz w:val="20"/>
              </w:rPr>
              <w:t xml:space="preserve">Лекарственные формы</w:t>
            </w:r>
          </w:p>
        </w:tc>
      </w:tr>
      <w:tr>
        <w:tc>
          <w:tcPr>
            <w:tcW w:w="904" w:type="dxa"/>
          </w:tcPr>
          <w:bookmarkStart w:id="3997" w:name="P3997"/>
          <w:bookmarkEnd w:id="3997"/>
          <w:p>
            <w:pPr>
              <w:pStyle w:val="0"/>
            </w:pPr>
            <w:r>
              <w:rPr>
                <w:sz w:val="20"/>
              </w:rPr>
              <w:t xml:space="preserve">A03AA</w:t>
            </w:r>
          </w:p>
        </w:tc>
        <w:tc>
          <w:tcPr>
            <w:tcW w:w="3964" w:type="dxa"/>
          </w:tcPr>
          <w:p>
            <w:pPr>
              <w:pStyle w:val="0"/>
            </w:pPr>
            <w:r>
              <w:rPr>
                <w:sz w:val="20"/>
              </w:rPr>
              <w:t xml:space="preserve">синтетические антихолинергические средства, эфиры с третичной аминогруппой</w:t>
            </w:r>
          </w:p>
        </w:tc>
        <w:tc>
          <w:tcPr>
            <w:tcW w:w="5030" w:type="dxa"/>
          </w:tcPr>
          <w:p>
            <w:pPr>
              <w:pStyle w:val="0"/>
            </w:pPr>
            <w:r>
              <w:rPr>
                <w:sz w:val="20"/>
              </w:rPr>
              <w:t xml:space="preserve">платифиллин</w:t>
            </w:r>
          </w:p>
        </w:tc>
        <w:tc>
          <w:tcPr>
            <w:tcW w:w="3619" w:type="dxa"/>
          </w:tcPr>
          <w:p>
            <w:pPr>
              <w:pStyle w:val="0"/>
            </w:pPr>
            <w:r>
              <w:rPr>
                <w:sz w:val="20"/>
              </w:rPr>
              <w:t xml:space="preserve">раствор для подкожного введения</w:t>
            </w:r>
          </w:p>
        </w:tc>
      </w:tr>
      <w:tr>
        <w:tc>
          <w:tcPr>
            <w:tcW w:w="904" w:type="dxa"/>
          </w:tcPr>
          <w:p>
            <w:pPr>
              <w:pStyle w:val="0"/>
            </w:pPr>
            <w:r>
              <w:rPr>
                <w:sz w:val="20"/>
              </w:rPr>
              <w:t xml:space="preserve">J05AX</w:t>
            </w:r>
          </w:p>
        </w:tc>
        <w:tc>
          <w:tcPr>
            <w:tcW w:w="3964" w:type="dxa"/>
          </w:tcPr>
          <w:p>
            <w:pPr>
              <w:pStyle w:val="0"/>
            </w:pPr>
            <w:r>
              <w:rPr>
                <w:sz w:val="20"/>
              </w:rPr>
              <w:t xml:space="preserve">прочие противовирусные препараты</w:t>
            </w:r>
          </w:p>
        </w:tc>
        <w:tc>
          <w:tcPr>
            <w:tcW w:w="5030" w:type="dxa"/>
          </w:tcPr>
          <w:p>
            <w:pPr>
              <w:pStyle w:val="0"/>
            </w:pPr>
            <w:r>
              <w:rPr>
                <w:sz w:val="20"/>
              </w:rPr>
              <w:t xml:space="preserve">фавипиравир</w:t>
            </w:r>
          </w:p>
        </w:tc>
        <w:tc>
          <w:tcPr>
            <w:tcW w:w="3619" w:type="dxa"/>
          </w:tcPr>
          <w:p>
            <w:pPr>
              <w:pStyle w:val="0"/>
            </w:pPr>
            <w:r>
              <w:rPr>
                <w:sz w:val="20"/>
              </w:rPr>
              <w:t xml:space="preserve">таблетки, покрытые пленочной оболочкой</w:t>
            </w:r>
          </w:p>
        </w:tc>
      </w:tr>
      <w:tr>
        <w:tc>
          <w:tcPr>
            <w:tcW w:w="904" w:type="dxa"/>
            <w:vMerge w:val="restart"/>
          </w:tcPr>
          <w:p>
            <w:pPr>
              <w:pStyle w:val="0"/>
            </w:pPr>
            <w:r>
              <w:rPr>
                <w:sz w:val="20"/>
              </w:rPr>
              <w:t xml:space="preserve">L04AC</w:t>
            </w:r>
          </w:p>
        </w:tc>
        <w:tc>
          <w:tcPr>
            <w:tcW w:w="3964" w:type="dxa"/>
            <w:vMerge w:val="restart"/>
          </w:tcPr>
          <w:p>
            <w:pPr>
              <w:pStyle w:val="0"/>
            </w:pPr>
            <w:r>
              <w:rPr>
                <w:sz w:val="20"/>
              </w:rPr>
              <w:t xml:space="preserve">ингибиторы интерлейкина</w:t>
            </w:r>
          </w:p>
        </w:tc>
        <w:tc>
          <w:tcPr>
            <w:tcW w:w="5030" w:type="dxa"/>
          </w:tcPr>
          <w:p>
            <w:pPr>
              <w:pStyle w:val="0"/>
            </w:pPr>
            <w:r>
              <w:rPr>
                <w:sz w:val="20"/>
              </w:rPr>
              <w:t xml:space="preserve">базиликсимаб</w:t>
            </w:r>
          </w:p>
        </w:tc>
        <w:tc>
          <w:tcPr>
            <w:tcW w:w="3619" w:type="dxa"/>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5030" w:type="dxa"/>
          </w:tcPr>
          <w:p>
            <w:pPr>
              <w:pStyle w:val="0"/>
            </w:pPr>
            <w:r>
              <w:rPr>
                <w:sz w:val="20"/>
              </w:rPr>
              <w:t xml:space="preserve">левилимаб</w:t>
            </w:r>
          </w:p>
        </w:tc>
        <w:tc>
          <w:tcPr>
            <w:tcW w:w="3619" w:type="dxa"/>
          </w:tcPr>
          <w:p>
            <w:pPr>
              <w:pStyle w:val="0"/>
            </w:pPr>
            <w:r>
              <w:rPr>
                <w:sz w:val="20"/>
              </w:rPr>
              <w:t xml:space="preserve">раствор для подкожного введения</w:t>
            </w:r>
          </w:p>
        </w:tc>
      </w:tr>
      <w:tr>
        <w:tc>
          <w:tcPr>
            <w:vMerge w:val="continue"/>
          </w:tcPr>
          <w:p/>
        </w:tc>
        <w:tc>
          <w:tcPr>
            <w:vMerge w:val="continue"/>
          </w:tcPr>
          <w:p/>
        </w:tc>
        <w:tc>
          <w:tcPr>
            <w:tcW w:w="5030" w:type="dxa"/>
          </w:tcPr>
          <w:p>
            <w:pPr>
              <w:pStyle w:val="0"/>
            </w:pPr>
            <w:r>
              <w:rPr>
                <w:sz w:val="20"/>
              </w:rPr>
              <w:t xml:space="preserve">олокизумаб</w:t>
            </w:r>
          </w:p>
        </w:tc>
        <w:tc>
          <w:tcPr>
            <w:tcW w:w="3619" w:type="dxa"/>
          </w:tcPr>
          <w:p>
            <w:pPr>
              <w:pStyle w:val="0"/>
            </w:pPr>
            <w:r>
              <w:rPr>
                <w:sz w:val="20"/>
              </w:rPr>
              <w:t xml:space="preserve">раствор для подкожного введения</w:t>
            </w:r>
          </w:p>
        </w:tc>
      </w:tr>
      <w:tr>
        <w:tc>
          <w:tcPr>
            <w:tcW w:w="904" w:type="dxa"/>
          </w:tcPr>
          <w:p>
            <w:pPr>
              <w:pStyle w:val="0"/>
            </w:pPr>
            <w:r>
              <w:rPr>
                <w:sz w:val="20"/>
              </w:rPr>
              <w:t xml:space="preserve">N06BX</w:t>
            </w:r>
          </w:p>
        </w:tc>
        <w:tc>
          <w:tcPr>
            <w:tcW w:w="3964" w:type="dxa"/>
          </w:tcPr>
          <w:p>
            <w:pPr>
              <w:pStyle w:val="0"/>
            </w:pPr>
            <w:r>
              <w:rPr>
                <w:sz w:val="20"/>
              </w:rPr>
              <w:t xml:space="preserve">другие психостимуляторы и ноотропные препараты</w:t>
            </w:r>
          </w:p>
        </w:tc>
        <w:tc>
          <w:tcPr>
            <w:tcW w:w="5030" w:type="dxa"/>
          </w:tcPr>
          <w:p>
            <w:pPr>
              <w:pStyle w:val="0"/>
            </w:pPr>
            <w:r>
              <w:rPr>
                <w:sz w:val="20"/>
              </w:rPr>
              <w:t xml:space="preserve">цитиколин</w:t>
            </w:r>
          </w:p>
        </w:tc>
        <w:tc>
          <w:tcPr>
            <w:tcW w:w="3619" w:type="dxa"/>
          </w:tcPr>
          <w:p>
            <w:pPr>
              <w:pStyle w:val="0"/>
            </w:pPr>
            <w:r>
              <w:rPr>
                <w:sz w:val="20"/>
              </w:rPr>
              <w:t xml:space="preserve">раствор для внутривенного и внутримышечного введения</w:t>
            </w:r>
          </w:p>
        </w:tc>
      </w:tr>
    </w:tbl>
    <w:p>
      <w:pPr>
        <w:pStyle w:val="0"/>
        <w:jc w:val="both"/>
      </w:pPr>
      <w:r>
        <w:rPr>
          <w:sz w:val="20"/>
        </w:rPr>
      </w:r>
    </w:p>
    <w:p>
      <w:pPr>
        <w:pStyle w:val="0"/>
        <w:ind w:firstLine="540"/>
        <w:jc w:val="both"/>
      </w:pPr>
      <w:r>
        <w:rPr>
          <w:sz w:val="20"/>
        </w:rPr>
        <w:t xml:space="preserve">--------------------------------</w:t>
      </w:r>
    </w:p>
    <w:bookmarkStart w:id="4019" w:name="P4019"/>
    <w:bookmarkEnd w:id="4019"/>
    <w:p>
      <w:pPr>
        <w:pStyle w:val="0"/>
        <w:spacing w:before="200" w:line-rule="auto"/>
        <w:ind w:firstLine="540"/>
        <w:jc w:val="both"/>
      </w:pPr>
      <w:r>
        <w:rPr>
          <w:sz w:val="20"/>
        </w:rPr>
        <w:t xml:space="preserve">&lt;1&gt; Строки в новой редакции</w:t>
      </w:r>
    </w:p>
    <w:p>
      <w:pPr>
        <w:pStyle w:val="0"/>
        <w:jc w:val="both"/>
      </w:pPr>
      <w:r>
        <w:rPr>
          <w:sz w:val="20"/>
        </w:rPr>
      </w:r>
    </w:p>
    <w:p>
      <w:pPr>
        <w:pStyle w:val="0"/>
        <w:outlineLvl w:val="2"/>
        <w:jc w:val="right"/>
      </w:pPr>
      <w:r>
        <w:rPr>
          <w:sz w:val="20"/>
        </w:rPr>
        <w:t xml:space="preserve">Таблица 10 </w:t>
      </w:r>
      <w:hyperlink w:history="0" w:anchor="P4037" w:tooltip="&lt;2&gt; Дополнительные строки">
        <w:r>
          <w:rPr>
            <w:sz w:val="20"/>
            <w:color w:val="0000ff"/>
          </w:rPr>
          <w:t xml:space="preserve">&lt;2&gt;</w:t>
        </w:r>
      </w:hyperlink>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4"/>
        <w:gridCol w:w="3964"/>
        <w:gridCol w:w="5030"/>
        <w:gridCol w:w="3619"/>
      </w:tblGrid>
      <w:tr>
        <w:tc>
          <w:tcPr>
            <w:tcW w:w="904" w:type="dxa"/>
          </w:tcPr>
          <w:p>
            <w:pPr>
              <w:pStyle w:val="0"/>
              <w:jc w:val="center"/>
            </w:pPr>
            <w:r>
              <w:rPr>
                <w:sz w:val="20"/>
              </w:rPr>
              <w:t xml:space="preserve">Код АТХ</w:t>
            </w:r>
          </w:p>
        </w:tc>
        <w:tc>
          <w:tcPr>
            <w:tcW w:w="3964" w:type="dxa"/>
          </w:tcPr>
          <w:p>
            <w:pPr>
              <w:pStyle w:val="0"/>
              <w:jc w:val="center"/>
            </w:pPr>
            <w:r>
              <w:rPr>
                <w:sz w:val="20"/>
              </w:rPr>
              <w:t xml:space="preserve">Анатомо-терапевтическо-химическая классификация (АТХ)</w:t>
            </w:r>
          </w:p>
        </w:tc>
        <w:tc>
          <w:tcPr>
            <w:tcW w:w="5030" w:type="dxa"/>
          </w:tcPr>
          <w:p>
            <w:pPr>
              <w:pStyle w:val="0"/>
              <w:jc w:val="center"/>
            </w:pPr>
            <w:r>
              <w:rPr>
                <w:sz w:val="20"/>
              </w:rPr>
              <w:t xml:space="preserve">Лекарственные препараты</w:t>
            </w:r>
          </w:p>
        </w:tc>
        <w:tc>
          <w:tcPr>
            <w:tcW w:w="3619" w:type="dxa"/>
          </w:tcPr>
          <w:p>
            <w:pPr>
              <w:pStyle w:val="0"/>
              <w:jc w:val="center"/>
            </w:pPr>
            <w:r>
              <w:rPr>
                <w:sz w:val="20"/>
              </w:rPr>
              <w:t xml:space="preserve">Лекарственные формы</w:t>
            </w:r>
          </w:p>
        </w:tc>
      </w:tr>
      <w:tr>
        <w:tc>
          <w:tcPr>
            <w:tcW w:w="904" w:type="dxa"/>
          </w:tcPr>
          <w:bookmarkStart w:id="4027" w:name="P4027"/>
          <w:bookmarkEnd w:id="4027"/>
          <w:p>
            <w:pPr>
              <w:pStyle w:val="0"/>
              <w:jc w:val="both"/>
            </w:pPr>
            <w:r>
              <w:rPr>
                <w:sz w:val="20"/>
              </w:rPr>
              <w:t xml:space="preserve">C04AD</w:t>
            </w:r>
          </w:p>
        </w:tc>
        <w:tc>
          <w:tcPr>
            <w:tcW w:w="3964" w:type="dxa"/>
          </w:tcPr>
          <w:p>
            <w:pPr>
              <w:pStyle w:val="0"/>
              <w:jc w:val="both"/>
            </w:pPr>
            <w:r>
              <w:rPr>
                <w:sz w:val="20"/>
              </w:rPr>
              <w:t xml:space="preserve">производные пурина</w:t>
            </w:r>
          </w:p>
        </w:tc>
        <w:tc>
          <w:tcPr>
            <w:tcW w:w="5030" w:type="dxa"/>
          </w:tcPr>
          <w:p>
            <w:pPr>
              <w:pStyle w:val="0"/>
              <w:jc w:val="both"/>
            </w:pPr>
            <w:r>
              <w:rPr>
                <w:sz w:val="20"/>
              </w:rPr>
              <w:t xml:space="preserve">пентоксифиллин</w:t>
            </w:r>
          </w:p>
        </w:tc>
        <w:tc>
          <w:tcPr>
            <w:tcW w:w="3619" w:type="dxa"/>
          </w:tcPr>
          <w:p>
            <w:pPr>
              <w:pStyle w:val="0"/>
            </w:pPr>
            <w:r>
              <w:rPr>
                <w:sz w:val="20"/>
              </w:rPr>
              <w:t xml:space="preserve">концентрат для приготовления раствора для инъекций; раствор для инъекций</w:t>
            </w:r>
          </w:p>
        </w:tc>
      </w:tr>
      <w:tr>
        <w:tc>
          <w:tcPr>
            <w:tcW w:w="904" w:type="dxa"/>
          </w:tcPr>
          <w:p>
            <w:pPr>
              <w:pStyle w:val="0"/>
              <w:jc w:val="both"/>
            </w:pPr>
            <w:r>
              <w:rPr>
                <w:sz w:val="20"/>
              </w:rPr>
              <w:t xml:space="preserve">M09AX</w:t>
            </w:r>
          </w:p>
        </w:tc>
        <w:tc>
          <w:tcPr>
            <w:tcW w:w="3964" w:type="dxa"/>
          </w:tcPr>
          <w:p>
            <w:pPr>
              <w:pStyle w:val="0"/>
            </w:pPr>
            <w:r>
              <w:rPr>
                <w:sz w:val="20"/>
              </w:rPr>
              <w:t xml:space="preserve">прочие препараты для лечения заболеваний костно-мышечной системы</w:t>
            </w:r>
          </w:p>
        </w:tc>
        <w:tc>
          <w:tcPr>
            <w:tcW w:w="5030" w:type="dxa"/>
          </w:tcPr>
          <w:p>
            <w:pPr>
              <w:pStyle w:val="0"/>
              <w:jc w:val="both"/>
            </w:pPr>
            <w:r>
              <w:rPr>
                <w:sz w:val="20"/>
              </w:rPr>
              <w:t xml:space="preserve">нусинерсен</w:t>
            </w:r>
          </w:p>
        </w:tc>
        <w:tc>
          <w:tcPr>
            <w:tcW w:w="3619" w:type="dxa"/>
          </w:tcPr>
          <w:p>
            <w:pPr>
              <w:pStyle w:val="0"/>
            </w:pPr>
            <w:r>
              <w:rPr>
                <w:sz w:val="20"/>
              </w:rPr>
              <w:t xml:space="preserve">раствор для интратекального введения</w:t>
            </w:r>
          </w:p>
        </w:tc>
      </w:tr>
    </w:tbl>
    <w:p>
      <w:pPr>
        <w:pStyle w:val="0"/>
        <w:jc w:val="both"/>
      </w:pPr>
      <w:r>
        <w:rPr>
          <w:sz w:val="20"/>
        </w:rPr>
      </w:r>
    </w:p>
    <w:p>
      <w:pPr>
        <w:pStyle w:val="0"/>
        <w:ind w:firstLine="540"/>
        <w:jc w:val="both"/>
      </w:pPr>
      <w:r>
        <w:rPr>
          <w:sz w:val="20"/>
        </w:rPr>
        <w:t xml:space="preserve">--------------------------------</w:t>
      </w:r>
    </w:p>
    <w:bookmarkStart w:id="4037" w:name="P4037"/>
    <w:bookmarkEnd w:id="4037"/>
    <w:p>
      <w:pPr>
        <w:pStyle w:val="0"/>
        <w:spacing w:before="200" w:line-rule="auto"/>
        <w:ind w:firstLine="540"/>
        <w:jc w:val="both"/>
      </w:pPr>
      <w:r>
        <w:rPr>
          <w:sz w:val="20"/>
        </w:rPr>
        <w:t xml:space="preserve">&lt;2&gt; Дополнительные строки</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1"/>
      <w:headerReference w:type="first" r:id="rId61"/>
      <w:footerReference w:type="default" r:id="rId62"/>
      <w:footerReference w:type="first" r:id="rId62"/>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26.07.2021 N 287-пп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26.07.2021 N 287-пп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87836" TargetMode = "External"/>
	<Relationship Id="rId8" Type="http://schemas.openxmlformats.org/officeDocument/2006/relationships/hyperlink" Target="https://login.consultant.ru/link/?req=doc&amp;base=RLAW404&amp;n=77780" TargetMode = "External"/>
	<Relationship Id="rId9" Type="http://schemas.openxmlformats.org/officeDocument/2006/relationships/hyperlink" Target="https://login.consultant.ru/link/?req=doc&amp;base=RLAW404&amp;n=77780&amp;dst=100006" TargetMode = "External"/>
	<Relationship Id="rId10" Type="http://schemas.openxmlformats.org/officeDocument/2006/relationships/hyperlink" Target="https://login.consultant.ru/link/?req=doc&amp;base=RLAW404&amp;n=77780&amp;dst=100010" TargetMode = "External"/>
	<Relationship Id="rId11" Type="http://schemas.openxmlformats.org/officeDocument/2006/relationships/hyperlink" Target="https://login.consultant.ru/link/?req=doc&amp;base=RLAW404&amp;n=77780&amp;dst=100016" TargetMode = "External"/>
	<Relationship Id="rId12" Type="http://schemas.openxmlformats.org/officeDocument/2006/relationships/hyperlink" Target="https://login.consultant.ru/link/?req=doc&amp;base=RLAW404&amp;n=77780&amp;dst=100043" TargetMode = "External"/>
	<Relationship Id="rId13" Type="http://schemas.openxmlformats.org/officeDocument/2006/relationships/hyperlink" Target="https://login.consultant.ru/link/?req=doc&amp;base=RLAW404&amp;n=77780&amp;dst=100119" TargetMode = "External"/>
	<Relationship Id="rId14" Type="http://schemas.openxmlformats.org/officeDocument/2006/relationships/hyperlink" Target="https://login.consultant.ru/link/?req=doc&amp;base=RLAW404&amp;n=77780&amp;dst=100139" TargetMode = "External"/>
	<Relationship Id="rId15" Type="http://schemas.openxmlformats.org/officeDocument/2006/relationships/hyperlink" Target="https://login.consultant.ru/link/?req=doc&amp;base=RLAW404&amp;n=77780&amp;dst=100140" TargetMode = "External"/>
	<Relationship Id="rId16" Type="http://schemas.openxmlformats.org/officeDocument/2006/relationships/hyperlink" Target="https://login.consultant.ru/link/?req=doc&amp;base=RLAW404&amp;n=77780&amp;dst=100172" TargetMode = "External"/>
	<Relationship Id="rId17" Type="http://schemas.openxmlformats.org/officeDocument/2006/relationships/hyperlink" Target="https://login.consultant.ru/link/?req=doc&amp;base=RLAW404&amp;n=77780&amp;dst=100147" TargetMode = "External"/>
	<Relationship Id="rId18" Type="http://schemas.openxmlformats.org/officeDocument/2006/relationships/hyperlink" Target="https://login.consultant.ru/link/?req=doc&amp;base=RLAW404&amp;n=77780&amp;dst=100124" TargetMode = "External"/>
	<Relationship Id="rId19" Type="http://schemas.openxmlformats.org/officeDocument/2006/relationships/hyperlink" Target="https://login.consultant.ru/link/?req=doc&amp;base=RLAW404&amp;n=77780&amp;dst=100150" TargetMode = "External"/>
	<Relationship Id="rId20" Type="http://schemas.openxmlformats.org/officeDocument/2006/relationships/hyperlink" Target="https://login.consultant.ru/link/?req=doc&amp;base=RLAW404&amp;n=77780&amp;dst=100172" TargetMode = "External"/>
	<Relationship Id="rId21" Type="http://schemas.openxmlformats.org/officeDocument/2006/relationships/hyperlink" Target="https://login.consultant.ru/link/?req=doc&amp;base=RLAW404&amp;n=77780&amp;dst=100150" TargetMode = "External"/>
	<Relationship Id="rId22" Type="http://schemas.openxmlformats.org/officeDocument/2006/relationships/hyperlink" Target="https://login.consultant.ru/link/?req=doc&amp;base=RLAW404&amp;n=77780&amp;dst=100151" TargetMode = "External"/>
	<Relationship Id="rId23" Type="http://schemas.openxmlformats.org/officeDocument/2006/relationships/hyperlink" Target="https://login.consultant.ru/link/?req=doc&amp;base=RLAW404&amp;n=77780&amp;dst=100124" TargetMode = "External"/>
	<Relationship Id="rId24" Type="http://schemas.openxmlformats.org/officeDocument/2006/relationships/hyperlink" Target="https://login.consultant.ru/link/?req=doc&amp;base=RLAW404&amp;n=77780&amp;dst=100152" TargetMode = "External"/>
	<Relationship Id="rId25" Type="http://schemas.openxmlformats.org/officeDocument/2006/relationships/hyperlink" Target="https://login.consultant.ru/link/?req=doc&amp;base=RLAW404&amp;n=77780&amp;dst=100172" TargetMode = "External"/>
	<Relationship Id="rId26" Type="http://schemas.openxmlformats.org/officeDocument/2006/relationships/hyperlink" Target="https://login.consultant.ru/link/?req=doc&amp;base=RLAW404&amp;n=77780&amp;dst=100154" TargetMode = "External"/>
	<Relationship Id="rId27" Type="http://schemas.openxmlformats.org/officeDocument/2006/relationships/hyperlink" Target="https://login.consultant.ru/link/?req=doc&amp;base=RLAW404&amp;n=77780&amp;dst=100155" TargetMode = "External"/>
	<Relationship Id="rId28" Type="http://schemas.openxmlformats.org/officeDocument/2006/relationships/hyperlink" Target="https://login.consultant.ru/link/?req=doc&amp;base=RLAW404&amp;n=77780&amp;dst=100173" TargetMode = "External"/>
	<Relationship Id="rId29" Type="http://schemas.openxmlformats.org/officeDocument/2006/relationships/hyperlink" Target="https://login.consultant.ru/link/?req=doc&amp;base=RLAW404&amp;n=77780&amp;dst=100224" TargetMode = "External"/>
	<Relationship Id="rId30" Type="http://schemas.openxmlformats.org/officeDocument/2006/relationships/hyperlink" Target="https://login.consultant.ru/link/?req=doc&amp;base=RLAW404&amp;n=77780&amp;dst=100419" TargetMode = "External"/>
	<Relationship Id="rId31" Type="http://schemas.openxmlformats.org/officeDocument/2006/relationships/hyperlink" Target="https://login.consultant.ru/link/?req=doc&amp;base=RLAW404&amp;n=77780&amp;dst=100835" TargetMode = "External"/>
	<Relationship Id="rId32" Type="http://schemas.openxmlformats.org/officeDocument/2006/relationships/hyperlink" Target="https://login.consultant.ru/link/?req=doc&amp;base=RLAW404&amp;n=77780&amp;dst=100874" TargetMode = "External"/>
	<Relationship Id="rId33" Type="http://schemas.openxmlformats.org/officeDocument/2006/relationships/hyperlink" Target="https://login.consultant.ru/link/?req=doc&amp;base=RLAW404&amp;n=77780&amp;dst=104363" TargetMode = "External"/>
	<Relationship Id="rId34" Type="http://schemas.openxmlformats.org/officeDocument/2006/relationships/hyperlink" Target="https://login.consultant.ru/link/?req=doc&amp;base=RLAW404&amp;n=77780&amp;dst=104483" TargetMode = "External"/>
	<Relationship Id="rId35" Type="http://schemas.openxmlformats.org/officeDocument/2006/relationships/hyperlink" Target="https://login.consultant.ru/link/?req=doc&amp;base=RLAW404&amp;n=77780&amp;dst=105218" TargetMode = "External"/>
	<Relationship Id="rId36" Type="http://schemas.openxmlformats.org/officeDocument/2006/relationships/hyperlink" Target="https://login.consultant.ru/link/?req=doc&amp;base=RLAW404&amp;n=77780&amp;dst=105956" TargetMode = "External"/>
	<Relationship Id="rId37" Type="http://schemas.openxmlformats.org/officeDocument/2006/relationships/hyperlink" Target="https://login.consultant.ru/link/?req=doc&amp;base=RLAW404&amp;n=77780&amp;dst=106697" TargetMode = "External"/>
	<Relationship Id="rId38" Type="http://schemas.openxmlformats.org/officeDocument/2006/relationships/hyperlink" Target="https://login.consultant.ru/link/?req=doc&amp;base=RLAW404&amp;n=77780&amp;dst=106805" TargetMode = "External"/>
	<Relationship Id="rId39" Type="http://schemas.openxmlformats.org/officeDocument/2006/relationships/hyperlink" Target="https://login.consultant.ru/link/?req=doc&amp;base=RLAW404&amp;n=77780&amp;dst=106919" TargetMode = "External"/>
	<Relationship Id="rId40" Type="http://schemas.openxmlformats.org/officeDocument/2006/relationships/hyperlink" Target="https://login.consultant.ru/link/?req=doc&amp;base=RLAW404&amp;n=77780&amp;dst=107260" TargetMode = "External"/>
	<Relationship Id="rId41" Type="http://schemas.openxmlformats.org/officeDocument/2006/relationships/hyperlink" Target="https://login.consultant.ru/link/?req=doc&amp;base=RLAW404&amp;n=77780&amp;dst=109904" TargetMode = "External"/>
	<Relationship Id="rId42" Type="http://schemas.openxmlformats.org/officeDocument/2006/relationships/hyperlink" Target="https://login.consultant.ru/link/?req=doc&amp;base=RLAW404&amp;n=77780&amp;dst=107291" TargetMode = "External"/>
	<Relationship Id="rId43" Type="http://schemas.openxmlformats.org/officeDocument/2006/relationships/hyperlink" Target="https://login.consultant.ru/link/?req=doc&amp;base=RLAW404&amp;n=77780&amp;dst=108486" TargetMode = "External"/>
	<Relationship Id="rId44" Type="http://schemas.openxmlformats.org/officeDocument/2006/relationships/hyperlink" Target="https://login.consultant.ru/link/?req=doc&amp;base=RLAW404&amp;n=77780&amp;dst=108911" TargetMode = "External"/>
	<Relationship Id="rId45" Type="http://schemas.openxmlformats.org/officeDocument/2006/relationships/hyperlink" Target="https://login.consultant.ru/link/?req=doc&amp;base=RLAW404&amp;n=77780&amp;dst=109281" TargetMode = "External"/>
	<Relationship Id="rId46" Type="http://schemas.openxmlformats.org/officeDocument/2006/relationships/hyperlink" Target="https://login.consultant.ru/link/?req=doc&amp;base=RLAW404&amp;n=77780&amp;dst=107260" TargetMode = "External"/>
	<Relationship Id="rId47" Type="http://schemas.openxmlformats.org/officeDocument/2006/relationships/hyperlink" Target="https://login.consultant.ru/link/?req=doc&amp;base=RLAW404&amp;n=77780&amp;dst=109903" TargetMode = "External"/>
	<Relationship Id="rId48" Type="http://schemas.openxmlformats.org/officeDocument/2006/relationships/hyperlink" Target="https://login.consultant.ru/link/?req=doc&amp;base=RLAW404&amp;n=83231&amp;dst=113651" TargetMode = "External"/>
	<Relationship Id="rId49" Type="http://schemas.openxmlformats.org/officeDocument/2006/relationships/hyperlink" Target="https://login.consultant.ru/link/?req=doc&amp;base=RLAW404&amp;n=83231&amp;dst=113652" TargetMode = "External"/>
	<Relationship Id="rId50" Type="http://schemas.openxmlformats.org/officeDocument/2006/relationships/hyperlink" Target="https://login.consultant.ru/link/?req=doc&amp;base=RLAW404&amp;n=83231&amp;dst=113654" TargetMode = "External"/>
	<Relationship Id="rId51" Type="http://schemas.openxmlformats.org/officeDocument/2006/relationships/hyperlink" Target="https://login.consultant.ru/link/?req=doc&amp;base=RLAW404&amp;n=83231&amp;dst=113662" TargetMode = "External"/>
	<Relationship Id="rId52" Type="http://schemas.openxmlformats.org/officeDocument/2006/relationships/hyperlink" Target="https://login.consultant.ru/link/?req=doc&amp;base=RLAW404&amp;n=83231&amp;dst=113678" TargetMode = "External"/>
	<Relationship Id="rId53" Type="http://schemas.openxmlformats.org/officeDocument/2006/relationships/hyperlink" Target="https://login.consultant.ru/link/?req=doc&amp;base=RLAW404&amp;n=83231&amp;dst=113684" TargetMode = "External"/>
	<Relationship Id="rId54" Type="http://schemas.openxmlformats.org/officeDocument/2006/relationships/hyperlink" Target="https://login.consultant.ru/link/?req=doc&amp;base=RLAW404&amp;n=83231&amp;dst=113686" TargetMode = "External"/>
	<Relationship Id="rId55" Type="http://schemas.openxmlformats.org/officeDocument/2006/relationships/hyperlink" Target="https://login.consultant.ru/link/?req=doc&amp;base=RLAW404&amp;n=83231&amp;dst=113688" TargetMode = "External"/>
	<Relationship Id="rId56" Type="http://schemas.openxmlformats.org/officeDocument/2006/relationships/hyperlink" Target="https://login.consultant.ru/link/?req=doc&amp;base=RLAW404&amp;n=83231&amp;dst=113691" TargetMode = "External"/>
	<Relationship Id="rId57" Type="http://schemas.openxmlformats.org/officeDocument/2006/relationships/hyperlink" Target="https://login.consultant.ru/link/?req=doc&amp;base=LAW&amp;n=388771" TargetMode = "External"/>
	<Relationship Id="rId58" Type="http://schemas.openxmlformats.org/officeDocument/2006/relationships/hyperlink" Target="https://login.consultant.ru/link/?req=doc&amp;base=LAW&amp;n=389317&amp;dst=100252" TargetMode = "External"/>
	<Relationship Id="rId59" Type="http://schemas.openxmlformats.org/officeDocument/2006/relationships/hyperlink" Target="https://login.consultant.ru/link/?req=doc&amp;base=LAW&amp;n=388771" TargetMode = "External"/>
	<Relationship Id="rId60" Type="http://schemas.openxmlformats.org/officeDocument/2006/relationships/hyperlink" Target="https://login.consultant.ru/link/?req=doc&amp;base=LAW&amp;n=364943" TargetMode = "External"/>
	<Relationship Id="rId61" Type="http://schemas.openxmlformats.org/officeDocument/2006/relationships/header" Target="header2.xml"/>
	<Relationship Id="rId62" Type="http://schemas.openxmlformats.org/officeDocument/2006/relationships/footer" Target="footer2.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26.07.2021 N 287-пп
"О внесении изменений в постановление Правительства Белгородской области от 11 января 2021 года N 5-пп"</dc:title>
  <dcterms:created xsi:type="dcterms:W3CDTF">2024-04-24T08:58:11Z</dcterms:created>
</cp:coreProperties>
</file>